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FC141" w14:textId="0B478FDE" w:rsidR="000101AA" w:rsidRPr="000101AA" w:rsidRDefault="000101AA" w:rsidP="000101AA">
      <w:pPr>
        <w:spacing w:after="0" w:line="240" w:lineRule="auto"/>
        <w:ind w:left="6520"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75944">
        <w:rPr>
          <w:rFonts w:ascii="Arial" w:eastAsia="Times New Roman" w:hAnsi="Arial" w:cs="Arial"/>
          <w:color w:val="000000"/>
          <w:lang w:eastAsia="da-DK"/>
        </w:rPr>
        <w:t>1</w:t>
      </w:r>
      <w:r w:rsidR="00BE621D">
        <w:rPr>
          <w:rFonts w:ascii="Arial" w:eastAsia="Times New Roman" w:hAnsi="Arial" w:cs="Arial"/>
          <w:color w:val="000000"/>
          <w:lang w:eastAsia="da-DK"/>
        </w:rPr>
        <w:t>6</w:t>
      </w:r>
      <w:r w:rsidRPr="00575944">
        <w:rPr>
          <w:rFonts w:ascii="Arial" w:eastAsia="Times New Roman" w:hAnsi="Arial" w:cs="Arial"/>
          <w:color w:val="000000"/>
          <w:lang w:eastAsia="da-DK"/>
        </w:rPr>
        <w:t>. juni</w:t>
      </w:r>
      <w:r w:rsidRPr="000101AA">
        <w:rPr>
          <w:rFonts w:ascii="Arial" w:eastAsia="Times New Roman" w:hAnsi="Arial" w:cs="Arial"/>
          <w:color w:val="000000"/>
          <w:lang w:eastAsia="da-DK"/>
        </w:rPr>
        <w:t xml:space="preserve"> 2020</w:t>
      </w:r>
    </w:p>
    <w:p w14:paraId="25A5A279" w14:textId="77777777" w:rsidR="000101AA" w:rsidRPr="000101AA" w:rsidRDefault="000101AA" w:rsidP="000101AA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</w:p>
    <w:p w14:paraId="354FD65B" w14:textId="77777777" w:rsidR="00FD7CC4" w:rsidRPr="00575944" w:rsidRDefault="000101AA" w:rsidP="000101AA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0101AA">
        <w:rPr>
          <w:rFonts w:ascii="Arial" w:eastAsia="Times New Roman" w:hAnsi="Arial" w:cs="Arial"/>
          <w:color w:val="000000"/>
          <w:lang w:eastAsia="da-DK"/>
        </w:rPr>
        <w:t>T</w:t>
      </w:r>
      <w:r w:rsidRPr="00575944">
        <w:rPr>
          <w:rFonts w:ascii="Arial" w:eastAsia="Times New Roman" w:hAnsi="Arial" w:cs="Arial"/>
          <w:color w:val="000000"/>
          <w:lang w:eastAsia="da-DK"/>
        </w:rPr>
        <w:t>il</w:t>
      </w:r>
      <w:r w:rsidRPr="000101AA">
        <w:rPr>
          <w:rFonts w:ascii="Arial" w:eastAsia="Times New Roman" w:hAnsi="Arial" w:cs="Arial"/>
          <w:color w:val="000000"/>
          <w:lang w:eastAsia="da-DK"/>
        </w:rPr>
        <w:t xml:space="preserve">: </w:t>
      </w:r>
    </w:p>
    <w:p w14:paraId="5E56B6D9" w14:textId="6A6EBCDA" w:rsidR="000101AA" w:rsidRPr="000101AA" w:rsidRDefault="000101AA" w:rsidP="000101AA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575944">
        <w:rPr>
          <w:rFonts w:ascii="Arial" w:eastAsia="Times New Roman" w:hAnsi="Arial" w:cs="Arial"/>
          <w:color w:val="000000"/>
          <w:lang w:eastAsia="da-DK"/>
        </w:rPr>
        <w:t>Borgmester</w:t>
      </w:r>
      <w:r w:rsidRPr="000101AA">
        <w:rPr>
          <w:rFonts w:ascii="Arial" w:eastAsia="Times New Roman" w:hAnsi="Arial" w:cs="Arial"/>
          <w:color w:val="000000"/>
          <w:lang w:eastAsia="da-DK"/>
        </w:rPr>
        <w:t xml:space="preserve"> Jacob Bundsgaard </w:t>
      </w:r>
    </w:p>
    <w:p w14:paraId="473DA4B2" w14:textId="3E9DD1BE" w:rsidR="00FD7CC4" w:rsidRPr="000101AA" w:rsidRDefault="00FD7CC4" w:rsidP="000101AA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575944">
        <w:rPr>
          <w:rFonts w:ascii="Arial" w:eastAsia="Times New Roman" w:hAnsi="Arial" w:cs="Arial"/>
          <w:color w:val="000000"/>
          <w:lang w:eastAsia="da-DK"/>
        </w:rPr>
        <w:t>Rådhuset</w:t>
      </w:r>
      <w:r w:rsidR="00962CB0" w:rsidRPr="00575944">
        <w:rPr>
          <w:rFonts w:ascii="Arial" w:eastAsia="Times New Roman" w:hAnsi="Arial" w:cs="Arial"/>
          <w:color w:val="000000"/>
          <w:lang w:eastAsia="da-DK"/>
        </w:rPr>
        <w:t xml:space="preserve">, </w:t>
      </w:r>
      <w:r w:rsidRPr="00575944">
        <w:rPr>
          <w:rFonts w:ascii="Arial" w:eastAsia="Times New Roman" w:hAnsi="Arial" w:cs="Arial"/>
          <w:color w:val="000000"/>
          <w:lang w:eastAsia="da-DK"/>
        </w:rPr>
        <w:t xml:space="preserve">DK - </w:t>
      </w:r>
      <w:r w:rsidR="000101AA" w:rsidRPr="000101AA">
        <w:rPr>
          <w:rFonts w:ascii="Arial" w:eastAsia="Times New Roman" w:hAnsi="Arial" w:cs="Arial"/>
          <w:color w:val="000000"/>
          <w:lang w:eastAsia="da-DK"/>
        </w:rPr>
        <w:t>8000 Aarhus</w:t>
      </w:r>
    </w:p>
    <w:p w14:paraId="1B753134" w14:textId="77777777" w:rsidR="000101AA" w:rsidRPr="004818DE" w:rsidRDefault="000101AA" w:rsidP="000101AA">
      <w:pPr>
        <w:spacing w:after="0" w:line="240" w:lineRule="auto"/>
        <w:rPr>
          <w:rFonts w:ascii="Times New Roman" w:eastAsia="Times New Roman" w:hAnsi="Times New Roman" w:cs="Times New Roman"/>
          <w:lang w:eastAsia="da-DK"/>
        </w:rPr>
      </w:pPr>
      <w:r w:rsidRPr="004818DE">
        <w:rPr>
          <w:rFonts w:ascii="Arial" w:eastAsia="Times New Roman" w:hAnsi="Arial" w:cs="Arial"/>
          <w:color w:val="000000"/>
          <w:lang w:eastAsia="da-DK"/>
        </w:rPr>
        <w:t>E-mail: borgmester@aarhus.dk</w:t>
      </w:r>
    </w:p>
    <w:p w14:paraId="5FC4E3C0" w14:textId="77777777" w:rsidR="006B637B" w:rsidRDefault="006B637B" w:rsidP="000101AA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14:paraId="23427ADA" w14:textId="3AE434A8" w:rsidR="000101AA" w:rsidRPr="00A350BF" w:rsidRDefault="00FD7CC4" w:rsidP="000101AA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A350BF">
        <w:rPr>
          <w:rFonts w:ascii="Arial" w:eastAsia="Times New Roman" w:hAnsi="Arial" w:cs="Arial"/>
          <w:color w:val="000000"/>
          <w:lang w:eastAsia="da-DK"/>
        </w:rPr>
        <w:t xml:space="preserve">Kære Jacob Bundsgaard, </w:t>
      </w:r>
    </w:p>
    <w:p w14:paraId="40706482" w14:textId="32CCA0D3" w:rsidR="00FD7CC4" w:rsidRPr="00A350BF" w:rsidRDefault="00FD7CC4" w:rsidP="000101AA">
      <w:pPr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</w:p>
    <w:p w14:paraId="694AFF01" w14:textId="2F092346" w:rsidR="00FD7CC4" w:rsidRPr="00E75BA8" w:rsidRDefault="00FD7CC4" w:rsidP="00CD4B0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a-DK"/>
        </w:rPr>
      </w:pPr>
      <w:r w:rsidRPr="00E75BA8">
        <w:rPr>
          <w:rFonts w:ascii="Arial" w:eastAsia="Times New Roman" w:hAnsi="Arial" w:cs="Arial"/>
          <w:color w:val="000000"/>
          <w:lang w:eastAsia="da-DK"/>
        </w:rPr>
        <w:t xml:space="preserve">Vi skriver til dig som amerikanske NGO’er, der arbejder </w:t>
      </w:r>
      <w:r w:rsidR="00A350BF">
        <w:rPr>
          <w:rFonts w:ascii="Arial" w:eastAsia="Times New Roman" w:hAnsi="Arial" w:cs="Arial"/>
          <w:color w:val="000000"/>
          <w:lang w:eastAsia="da-DK"/>
        </w:rPr>
        <w:t>for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at beskytte skove og lokalsamfund i de amerikanske </w:t>
      </w:r>
      <w:r w:rsidR="00461711">
        <w:rPr>
          <w:rFonts w:ascii="Arial" w:eastAsia="Times New Roman" w:hAnsi="Arial" w:cs="Arial"/>
          <w:color w:val="000000"/>
          <w:lang w:eastAsia="da-DK"/>
        </w:rPr>
        <w:t>S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ydstater. </w:t>
      </w:r>
      <w:r w:rsidR="000101AA" w:rsidRPr="000101AA">
        <w:rPr>
          <w:rFonts w:ascii="Arial" w:eastAsia="Times New Roman" w:hAnsi="Arial" w:cs="Arial"/>
          <w:color w:val="000000"/>
          <w:lang w:eastAsia="da-DK"/>
        </w:rPr>
        <w:t xml:space="preserve">Enviva, </w:t>
      </w:r>
      <w:r w:rsidRPr="00E75BA8">
        <w:rPr>
          <w:rFonts w:ascii="Arial" w:eastAsia="Times New Roman" w:hAnsi="Arial" w:cs="Arial"/>
          <w:color w:val="000000"/>
          <w:lang w:eastAsia="da-DK"/>
        </w:rPr>
        <w:t>verdens største producent af træpiller</w:t>
      </w:r>
      <w:r w:rsidR="00F51502">
        <w:rPr>
          <w:rFonts w:ascii="Arial" w:eastAsia="Times New Roman" w:hAnsi="Arial" w:cs="Arial"/>
          <w:color w:val="000000"/>
          <w:lang w:eastAsia="da-DK"/>
        </w:rPr>
        <w:t>,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er </w:t>
      </w:r>
      <w:r w:rsidR="00962CB0" w:rsidRPr="00E75BA8">
        <w:rPr>
          <w:rFonts w:ascii="Arial" w:eastAsia="Times New Roman" w:hAnsi="Arial" w:cs="Arial"/>
          <w:color w:val="000000"/>
          <w:lang w:eastAsia="da-DK"/>
        </w:rPr>
        <w:t>aktiv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i vor region, og </w:t>
      </w:r>
    </w:p>
    <w:p w14:paraId="7CCCCF87" w14:textId="64241020" w:rsidR="00FD7CC4" w:rsidRPr="00E75BA8" w:rsidRDefault="00461711" w:rsidP="00CD4B0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leverer til</w:t>
      </w:r>
      <w:r w:rsidR="00FD7CC4" w:rsidRPr="00E75BA8">
        <w:rPr>
          <w:rFonts w:ascii="Arial" w:eastAsia="Times New Roman" w:hAnsi="Arial" w:cs="Arial"/>
          <w:color w:val="000000"/>
          <w:lang w:eastAsia="da-DK"/>
        </w:rPr>
        <w:t xml:space="preserve"> værker</w:t>
      </w:r>
      <w:r w:rsidR="00962CB0" w:rsidRPr="00E75BA8">
        <w:rPr>
          <w:rFonts w:ascii="Arial" w:eastAsia="Times New Roman" w:hAnsi="Arial" w:cs="Arial"/>
          <w:color w:val="000000"/>
          <w:lang w:eastAsia="da-DK"/>
        </w:rPr>
        <w:t xml:space="preserve">, inklusive </w:t>
      </w:r>
      <w:r w:rsidR="00FD7CC4" w:rsidRPr="00E75BA8">
        <w:rPr>
          <w:rFonts w:ascii="Arial" w:eastAsia="Times New Roman" w:hAnsi="Arial" w:cs="Arial"/>
          <w:color w:val="000000"/>
          <w:lang w:eastAsia="da-DK"/>
        </w:rPr>
        <w:t>Studstr</w:t>
      </w:r>
      <w:r w:rsidR="004818DE">
        <w:rPr>
          <w:rFonts w:ascii="Arial" w:eastAsia="Times New Roman" w:hAnsi="Arial" w:cs="Arial"/>
          <w:color w:val="000000"/>
          <w:lang w:eastAsia="da-DK"/>
        </w:rPr>
        <w:t xml:space="preserve">upværket, der drives af Ørsted. </w:t>
      </w:r>
      <w:r w:rsidR="00CD4B04">
        <w:rPr>
          <w:rFonts w:ascii="Arial" w:eastAsia="Times New Roman" w:hAnsi="Arial" w:cs="Arial"/>
          <w:color w:val="000000"/>
          <w:lang w:eastAsia="da-DK"/>
        </w:rPr>
        <w:t>Cirka e</w:t>
      </w:r>
      <w:r w:rsidR="00FD7CC4" w:rsidRPr="00E75BA8">
        <w:rPr>
          <w:rFonts w:ascii="Arial" w:eastAsia="Times New Roman" w:hAnsi="Arial" w:cs="Arial"/>
          <w:color w:val="000000"/>
          <w:lang w:eastAsia="da-DK"/>
        </w:rPr>
        <w:t xml:space="preserve">n femtedel af Danmarks efterspørgsel efter importerede træpiller kommer fra vor region. </w:t>
      </w:r>
      <w:r w:rsidR="006B637B" w:rsidRPr="006B637B">
        <w:rPr>
          <w:rFonts w:ascii="Arial" w:eastAsia="Times New Roman" w:hAnsi="Arial" w:cs="Arial"/>
          <w:color w:val="000000"/>
          <w:lang w:eastAsia="da-DK"/>
        </w:rPr>
        <w:t>B</w:t>
      </w:r>
      <w:r w:rsidRPr="006B637B">
        <w:rPr>
          <w:rFonts w:ascii="Arial" w:eastAsia="Times New Roman" w:hAnsi="Arial" w:cs="Arial"/>
          <w:color w:val="000000"/>
          <w:lang w:eastAsia="da-DK"/>
        </w:rPr>
        <w:t>evis</w:t>
      </w:r>
      <w:r w:rsidR="006B637B" w:rsidRPr="006B637B">
        <w:rPr>
          <w:rFonts w:ascii="Arial" w:eastAsia="Times New Roman" w:hAnsi="Arial" w:cs="Arial"/>
          <w:color w:val="000000"/>
          <w:lang w:eastAsia="da-DK"/>
        </w:rPr>
        <w:t>erne</w:t>
      </w:r>
      <w:r w:rsidR="006B637B">
        <w:rPr>
          <w:rFonts w:ascii="Arial" w:eastAsia="Times New Roman" w:hAnsi="Arial" w:cs="Arial"/>
          <w:color w:val="000000"/>
          <w:lang w:eastAsia="da-DK"/>
        </w:rPr>
        <w:t xml:space="preserve"> er åbenlyse</w:t>
      </w:r>
      <w:r w:rsidR="00FD7CC4" w:rsidRPr="00E75BA8">
        <w:rPr>
          <w:rFonts w:ascii="Arial" w:eastAsia="Times New Roman" w:hAnsi="Arial" w:cs="Arial"/>
          <w:color w:val="000000"/>
          <w:lang w:eastAsia="da-DK"/>
        </w:rPr>
        <w:t xml:space="preserve">: at producere træpiller for energiselskaber som Ørsted er skadeligt for vore skove, lokalsamfund og klimaet. </w:t>
      </w:r>
    </w:p>
    <w:p w14:paraId="4182D81D" w14:textId="53A9AA4C" w:rsidR="00FD7CC4" w:rsidRPr="00E75BA8" w:rsidRDefault="00FD7CC4" w:rsidP="00E75B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a-DK"/>
        </w:rPr>
      </w:pPr>
    </w:p>
    <w:p w14:paraId="2EF716AD" w14:textId="16849A09" w:rsidR="00FD7CC4" w:rsidRPr="00E75BA8" w:rsidRDefault="00FD7CC4" w:rsidP="00E75B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a-DK"/>
        </w:rPr>
      </w:pPr>
      <w:r w:rsidRPr="00E75BA8">
        <w:rPr>
          <w:rFonts w:ascii="Arial" w:eastAsia="Times New Roman" w:hAnsi="Arial" w:cs="Arial"/>
          <w:color w:val="000000"/>
          <w:lang w:eastAsia="da-DK"/>
        </w:rPr>
        <w:t>Aarhus kan udvise</w:t>
      </w:r>
      <w:r w:rsidR="00962CB0" w:rsidRPr="00E75BA8">
        <w:rPr>
          <w:rFonts w:ascii="Arial" w:eastAsia="Times New Roman" w:hAnsi="Arial" w:cs="Arial"/>
          <w:color w:val="000000"/>
          <w:lang w:eastAsia="da-DK"/>
        </w:rPr>
        <w:t xml:space="preserve"> fortsat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lederskab i klimaspørgsmålet ved at bevæge sig væk fra </w:t>
      </w:r>
      <w:r w:rsidR="00962CB0" w:rsidRPr="00E75BA8">
        <w:rPr>
          <w:rFonts w:ascii="Arial" w:eastAsia="Times New Roman" w:hAnsi="Arial" w:cs="Arial"/>
          <w:color w:val="000000"/>
          <w:lang w:eastAsia="da-DK"/>
        </w:rPr>
        <w:t xml:space="preserve">en 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fjernvarme, der baserer sig på Enviva’s ødelæggelse af skove i Sydstaterne. </w:t>
      </w:r>
    </w:p>
    <w:p w14:paraId="27C0A21C" w14:textId="77777777" w:rsidR="00FD7CC4" w:rsidRPr="00E75BA8" w:rsidRDefault="00FD7CC4" w:rsidP="00E75B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a-DK"/>
        </w:rPr>
      </w:pPr>
    </w:p>
    <w:p w14:paraId="47B13FA0" w14:textId="47444F00" w:rsidR="000101AA" w:rsidRPr="000101AA" w:rsidRDefault="00FD7CC4" w:rsidP="00E75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75BA8">
        <w:rPr>
          <w:rFonts w:ascii="Arial" w:eastAsia="Times New Roman" w:hAnsi="Arial" w:cs="Arial"/>
          <w:color w:val="000000"/>
          <w:lang w:eastAsia="da-DK"/>
        </w:rPr>
        <w:t xml:space="preserve">Fjernvarmen i Aarhus, der leveres af Ørsted’s Studstrupværk, </w:t>
      </w:r>
      <w:r w:rsidRPr="00461711">
        <w:rPr>
          <w:rFonts w:ascii="Arial" w:eastAsia="Times New Roman" w:hAnsi="Arial" w:cs="Arial"/>
          <w:color w:val="000000"/>
          <w:lang w:eastAsia="da-DK"/>
        </w:rPr>
        <w:t>forårsager klimaforurening</w:t>
      </w:r>
      <w:r w:rsidR="00461711">
        <w:rPr>
          <w:rFonts w:ascii="Arial" w:eastAsia="Times New Roman" w:hAnsi="Arial" w:cs="Arial"/>
          <w:color w:val="000000"/>
          <w:lang w:eastAsia="da-DK"/>
        </w:rPr>
        <w:t xml:space="preserve"> fra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to </w:t>
      </w:r>
      <w:r w:rsidR="00D740D5" w:rsidRPr="00E75BA8">
        <w:rPr>
          <w:rFonts w:ascii="Arial" w:eastAsia="Times New Roman" w:hAnsi="Arial" w:cs="Arial"/>
          <w:color w:val="000000"/>
          <w:lang w:eastAsia="da-DK"/>
        </w:rPr>
        <w:t>kilder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: 1/ </w:t>
      </w:r>
      <w:r w:rsidRPr="004011F8">
        <w:rPr>
          <w:rFonts w:ascii="Arial" w:eastAsia="Times New Roman" w:hAnsi="Arial" w:cs="Arial"/>
          <w:color w:val="000000"/>
          <w:lang w:eastAsia="da-DK"/>
        </w:rPr>
        <w:t>fra skorstenen</w:t>
      </w:r>
      <w:r w:rsidR="00E75BA8" w:rsidRPr="004011F8">
        <w:rPr>
          <w:rStyle w:val="FootnoteReference"/>
          <w:rFonts w:ascii="Arial" w:eastAsia="Times New Roman" w:hAnsi="Arial" w:cs="Arial"/>
          <w:color w:val="000000"/>
          <w:lang w:eastAsia="da-DK"/>
        </w:rPr>
        <w:footnoteReference w:id="1"/>
      </w:r>
      <w:r w:rsidRPr="004011F8">
        <w:rPr>
          <w:rFonts w:ascii="Arial" w:eastAsia="Times New Roman" w:hAnsi="Arial" w:cs="Arial"/>
          <w:color w:val="000000"/>
          <w:lang w:eastAsia="da-DK"/>
        </w:rPr>
        <w:t xml:space="preserve"> og 2/ på landjorden.</w:t>
      </w:r>
      <w:r w:rsidR="00E75BA8" w:rsidRPr="004011F8">
        <w:rPr>
          <w:rStyle w:val="FootnoteReference"/>
          <w:rFonts w:ascii="Arial" w:eastAsia="Times New Roman" w:hAnsi="Arial" w:cs="Arial"/>
          <w:color w:val="000000"/>
          <w:lang w:eastAsia="da-DK"/>
        </w:rPr>
        <w:footnoteReference w:id="2"/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461711">
        <w:rPr>
          <w:rFonts w:ascii="Arial" w:eastAsia="Times New Roman" w:hAnsi="Arial" w:cs="Arial"/>
          <w:color w:val="000000"/>
          <w:lang w:eastAsia="da-DK"/>
        </w:rPr>
        <w:t>Når det gælder</w:t>
      </w:r>
      <w:r w:rsidR="006B637B">
        <w:rPr>
          <w:rFonts w:ascii="Arial" w:eastAsia="Times New Roman" w:hAnsi="Arial" w:cs="Arial"/>
          <w:color w:val="000000"/>
          <w:lang w:eastAsia="da-DK"/>
        </w:rPr>
        <w:t xml:space="preserve"> om at finde</w:t>
      </w:r>
      <w:r w:rsidR="00461711">
        <w:rPr>
          <w:rFonts w:ascii="Arial" w:eastAsia="Times New Roman" w:hAnsi="Arial" w:cs="Arial"/>
          <w:color w:val="000000"/>
          <w:lang w:eastAsia="da-DK"/>
        </w:rPr>
        <w:t xml:space="preserve"> klare</w:t>
      </w:r>
      <w:r w:rsidR="00962CB0" w:rsidRPr="00E75BA8">
        <w:rPr>
          <w:rFonts w:ascii="Arial" w:eastAsia="Times New Roman" w:hAnsi="Arial" w:cs="Arial"/>
          <w:color w:val="000000"/>
          <w:lang w:eastAsia="da-DK"/>
        </w:rPr>
        <w:t xml:space="preserve"> beviser for dette</w:t>
      </w:r>
      <w:r w:rsidRPr="00E75BA8">
        <w:rPr>
          <w:rFonts w:ascii="Arial" w:eastAsia="Times New Roman" w:hAnsi="Arial" w:cs="Arial"/>
          <w:color w:val="000000"/>
          <w:lang w:eastAsia="da-DK"/>
        </w:rPr>
        <w:t>, behøver man ikke at gå længere end</w:t>
      </w:r>
      <w:r w:rsidR="00CD4B04">
        <w:rPr>
          <w:rFonts w:ascii="Arial" w:eastAsia="Times New Roman" w:hAnsi="Arial" w:cs="Arial"/>
          <w:color w:val="000000"/>
          <w:lang w:eastAsia="da-DK"/>
        </w:rPr>
        <w:t xml:space="preserve"> til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Ørsted’</w:t>
      </w:r>
      <w:r w:rsidR="00CD4B04">
        <w:rPr>
          <w:rFonts w:ascii="Arial" w:eastAsia="Times New Roman" w:hAnsi="Arial" w:cs="Arial"/>
          <w:color w:val="000000"/>
          <w:lang w:eastAsia="da-DK"/>
        </w:rPr>
        <w:t xml:space="preserve">s </w:t>
      </w:r>
      <w:r w:rsidR="006B637B">
        <w:rPr>
          <w:rFonts w:ascii="Arial" w:eastAsia="Times New Roman" w:hAnsi="Arial" w:cs="Arial"/>
          <w:color w:val="000000"/>
          <w:lang w:eastAsia="da-DK"/>
        </w:rPr>
        <w:t>l</w:t>
      </w:r>
      <w:r w:rsidRPr="00E75BA8">
        <w:rPr>
          <w:rFonts w:ascii="Arial" w:eastAsia="Times New Roman" w:hAnsi="Arial" w:cs="Arial"/>
          <w:color w:val="000000"/>
          <w:lang w:eastAsia="da-DK"/>
        </w:rPr>
        <w:t>everandør af træpiller, Enviva,</w:t>
      </w:r>
      <w:r w:rsidR="00E75BA8">
        <w:rPr>
          <w:rFonts w:ascii="Arial" w:eastAsia="Times New Roman" w:hAnsi="Arial" w:cs="Arial"/>
          <w:color w:val="000000"/>
          <w:lang w:eastAsia="da-DK"/>
        </w:rPr>
        <w:t xml:space="preserve"> der er virksom i Sydstaterne.</w:t>
      </w:r>
      <w:r w:rsidR="00575944">
        <w:rPr>
          <w:rStyle w:val="FootnoteReference"/>
          <w:rFonts w:ascii="Arial" w:eastAsia="Times New Roman" w:hAnsi="Arial" w:cs="Arial"/>
          <w:color w:val="000000"/>
          <w:lang w:eastAsia="da-DK"/>
        </w:rPr>
        <w:footnoteReference w:id="3"/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</w:t>
      </w:r>
    </w:p>
    <w:p w14:paraId="75E2BEAE" w14:textId="77777777" w:rsidR="000101AA" w:rsidRPr="000101AA" w:rsidRDefault="000101AA" w:rsidP="00E75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B2452AB" w14:textId="44D7BF1E" w:rsidR="00FD7CC4" w:rsidRPr="00E75BA8" w:rsidRDefault="00FD7CC4" w:rsidP="00E75B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a-DK"/>
        </w:rPr>
      </w:pPr>
      <w:r w:rsidRPr="00E75BA8">
        <w:rPr>
          <w:rFonts w:ascii="Arial" w:eastAsia="Times New Roman" w:hAnsi="Arial" w:cs="Arial"/>
          <w:color w:val="000000"/>
          <w:lang w:eastAsia="da-DK"/>
        </w:rPr>
        <w:t xml:space="preserve">Skove i de amerikanske sydstater lider under hugstrater, der forringer vore skove i et tempo, der er </w:t>
      </w:r>
      <w:r w:rsidR="00962CB0" w:rsidRPr="00E75BA8">
        <w:rPr>
          <w:rFonts w:ascii="Arial" w:eastAsia="Times New Roman" w:hAnsi="Arial" w:cs="Arial"/>
          <w:color w:val="000000"/>
          <w:lang w:eastAsia="da-DK"/>
        </w:rPr>
        <w:t>fire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gange højere end </w:t>
      </w:r>
      <w:r w:rsidR="00CB24FE" w:rsidRPr="00E75BA8">
        <w:rPr>
          <w:rFonts w:ascii="Arial" w:eastAsia="Times New Roman" w:hAnsi="Arial" w:cs="Arial"/>
          <w:color w:val="000000"/>
          <w:lang w:eastAsia="da-DK"/>
        </w:rPr>
        <w:t>for latinamerikanske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regnskove.</w:t>
      </w:r>
      <w:r w:rsidR="00575944">
        <w:rPr>
          <w:rStyle w:val="FootnoteReference"/>
          <w:rFonts w:ascii="Arial" w:eastAsia="Times New Roman" w:hAnsi="Arial" w:cs="Arial"/>
          <w:color w:val="000000"/>
          <w:lang w:eastAsia="da-DK"/>
        </w:rPr>
        <w:footnoteReference w:id="4"/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CB24FE" w:rsidRPr="00E75BA8">
        <w:rPr>
          <w:rFonts w:ascii="Arial" w:eastAsia="Times New Roman" w:hAnsi="Arial" w:cs="Arial"/>
          <w:color w:val="000000"/>
          <w:lang w:eastAsia="da-DK"/>
        </w:rPr>
        <w:t xml:space="preserve">Den stadige udvidelse af markedet for </w:t>
      </w:r>
      <w:r w:rsidR="00CB24FE" w:rsidRPr="00CD4B04">
        <w:rPr>
          <w:rFonts w:ascii="Arial" w:eastAsia="Times New Roman" w:hAnsi="Arial" w:cs="Arial"/>
          <w:color w:val="000000"/>
          <w:lang w:eastAsia="da-DK"/>
        </w:rPr>
        <w:t>træprodukter</w:t>
      </w:r>
      <w:r w:rsidR="00CB24FE" w:rsidRPr="00E75BA8">
        <w:rPr>
          <w:rFonts w:ascii="Arial" w:eastAsia="Times New Roman" w:hAnsi="Arial" w:cs="Arial"/>
          <w:color w:val="000000"/>
          <w:lang w:eastAsia="da-DK"/>
        </w:rPr>
        <w:t xml:space="preserve"> er sket på bekostning af vore skoves </w:t>
      </w:r>
      <w:r w:rsidR="00CB24FE" w:rsidRPr="00461711">
        <w:rPr>
          <w:rFonts w:ascii="Arial" w:eastAsia="Times New Roman" w:hAnsi="Arial" w:cs="Arial"/>
          <w:color w:val="000000"/>
          <w:lang w:eastAsia="da-DK"/>
        </w:rPr>
        <w:t>økologiske</w:t>
      </w:r>
      <w:r w:rsidR="00CB24FE" w:rsidRPr="00E75BA8">
        <w:rPr>
          <w:rFonts w:ascii="Arial" w:eastAsia="Times New Roman" w:hAnsi="Arial" w:cs="Arial"/>
          <w:color w:val="000000"/>
          <w:lang w:eastAsia="da-DK"/>
        </w:rPr>
        <w:t xml:space="preserve"> sundhed. Som om det ikke er nok, </w:t>
      </w:r>
      <w:r w:rsidR="00962CB0" w:rsidRPr="00E75BA8">
        <w:rPr>
          <w:rFonts w:ascii="Arial" w:eastAsia="Times New Roman" w:hAnsi="Arial" w:cs="Arial"/>
          <w:color w:val="000000"/>
          <w:lang w:eastAsia="da-DK"/>
        </w:rPr>
        <w:t xml:space="preserve">så </w:t>
      </w:r>
      <w:r w:rsidR="00CB24FE" w:rsidRPr="00E75BA8">
        <w:rPr>
          <w:rFonts w:ascii="Arial" w:eastAsia="Times New Roman" w:hAnsi="Arial" w:cs="Arial"/>
          <w:color w:val="000000"/>
          <w:lang w:eastAsia="da-DK"/>
        </w:rPr>
        <w:t>bliver vore skove erstattet af plantager, der kun har begrænset værdi</w:t>
      </w:r>
      <w:r w:rsidR="00461711">
        <w:rPr>
          <w:rFonts w:ascii="Arial" w:eastAsia="Times New Roman" w:hAnsi="Arial" w:cs="Arial"/>
          <w:color w:val="000000"/>
          <w:lang w:eastAsia="da-DK"/>
        </w:rPr>
        <w:t>,</w:t>
      </w:r>
      <w:r w:rsidR="00CB24FE" w:rsidRPr="00E75BA8">
        <w:rPr>
          <w:rFonts w:ascii="Arial" w:eastAsia="Times New Roman" w:hAnsi="Arial" w:cs="Arial"/>
          <w:color w:val="000000"/>
          <w:lang w:eastAsia="da-DK"/>
        </w:rPr>
        <w:t xml:space="preserve"> når det gælder </w:t>
      </w:r>
      <w:r w:rsidR="00CB24FE" w:rsidRPr="003F6A31">
        <w:rPr>
          <w:rFonts w:ascii="Arial" w:eastAsia="Times New Roman" w:hAnsi="Arial" w:cs="Arial"/>
          <w:color w:val="000000"/>
          <w:lang w:eastAsia="da-DK"/>
        </w:rPr>
        <w:t>øko</w:t>
      </w:r>
      <w:r w:rsidR="00CB24FE" w:rsidRPr="00E75BA8">
        <w:rPr>
          <w:rFonts w:ascii="Arial" w:eastAsia="Times New Roman" w:hAnsi="Arial" w:cs="Arial"/>
          <w:color w:val="000000"/>
          <w:lang w:eastAsia="da-DK"/>
        </w:rPr>
        <w:t>-</w:t>
      </w:r>
      <w:r w:rsidR="00CB24FE" w:rsidRPr="003F6A31">
        <w:rPr>
          <w:rFonts w:ascii="Arial" w:eastAsia="Times New Roman" w:hAnsi="Arial" w:cs="Arial"/>
          <w:color w:val="000000"/>
          <w:lang w:eastAsia="da-DK"/>
        </w:rPr>
        <w:t>systemtjenester</w:t>
      </w:r>
      <w:r w:rsidR="00CB24FE" w:rsidRPr="00E75BA8">
        <w:rPr>
          <w:rFonts w:ascii="Arial" w:eastAsia="Times New Roman" w:hAnsi="Arial" w:cs="Arial"/>
          <w:color w:val="000000"/>
          <w:lang w:eastAsia="da-DK"/>
        </w:rPr>
        <w:t xml:space="preserve">, økologiske funktioner og kulstoflagring. </w:t>
      </w:r>
      <w:r w:rsidR="00962CB0" w:rsidRPr="00E75BA8">
        <w:rPr>
          <w:rFonts w:ascii="Arial" w:eastAsia="Times New Roman" w:hAnsi="Arial" w:cs="Arial"/>
          <w:color w:val="000000"/>
          <w:lang w:eastAsia="da-DK"/>
        </w:rPr>
        <w:t>Her i</w:t>
      </w:r>
      <w:r w:rsidR="00F51502">
        <w:rPr>
          <w:rFonts w:ascii="Arial" w:eastAsia="Times New Roman" w:hAnsi="Arial" w:cs="Arial"/>
          <w:color w:val="000000"/>
          <w:lang w:eastAsia="da-DK"/>
        </w:rPr>
        <w:t xml:space="preserve"> Sydstaterne</w:t>
      </w:r>
      <w:r w:rsidR="00CB24FE" w:rsidRPr="00E75BA8">
        <w:rPr>
          <w:rFonts w:ascii="Arial" w:eastAsia="Times New Roman" w:hAnsi="Arial" w:cs="Arial"/>
          <w:color w:val="000000"/>
          <w:lang w:eastAsia="da-DK"/>
        </w:rPr>
        <w:t xml:space="preserve"> har vi de sidste 60 år mistet 33 millioner hektar </w:t>
      </w:r>
      <w:r w:rsidR="00962CB0" w:rsidRPr="00CD4B04">
        <w:rPr>
          <w:rFonts w:ascii="Arial" w:eastAsia="Times New Roman" w:hAnsi="Arial" w:cs="Arial"/>
          <w:color w:val="000000"/>
          <w:lang w:eastAsia="da-DK"/>
        </w:rPr>
        <w:t>oprindelig</w:t>
      </w:r>
      <w:r w:rsidR="00CB24FE" w:rsidRPr="00E75BA8">
        <w:rPr>
          <w:rFonts w:ascii="Arial" w:eastAsia="Times New Roman" w:hAnsi="Arial" w:cs="Arial"/>
          <w:color w:val="000000"/>
          <w:lang w:eastAsia="da-DK"/>
        </w:rPr>
        <w:t xml:space="preserve"> skov og </w:t>
      </w:r>
      <w:r w:rsidR="00962CB0" w:rsidRPr="00E75BA8">
        <w:rPr>
          <w:rFonts w:ascii="Arial" w:eastAsia="Times New Roman" w:hAnsi="Arial" w:cs="Arial"/>
          <w:color w:val="000000"/>
          <w:lang w:eastAsia="da-DK"/>
        </w:rPr>
        <w:t xml:space="preserve">i stedet for </w:t>
      </w:r>
      <w:r w:rsidR="00CB24FE" w:rsidRPr="00E75BA8">
        <w:rPr>
          <w:rFonts w:ascii="Arial" w:eastAsia="Times New Roman" w:hAnsi="Arial" w:cs="Arial"/>
          <w:color w:val="000000"/>
          <w:lang w:eastAsia="da-DK"/>
        </w:rPr>
        <w:t xml:space="preserve">fået 40 millioner hektar nåletræsplantager. </w:t>
      </w:r>
    </w:p>
    <w:p w14:paraId="5ECDC7E8" w14:textId="77777777" w:rsidR="00FD7CC4" w:rsidRPr="00E75BA8" w:rsidRDefault="00FD7CC4" w:rsidP="00E75B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a-DK"/>
        </w:rPr>
      </w:pPr>
    </w:p>
    <w:p w14:paraId="14653F5A" w14:textId="43ADD732" w:rsidR="00CB24FE" w:rsidRPr="00E75BA8" w:rsidRDefault="00CD4B04" w:rsidP="00E75B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Træindustrien,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lang w:eastAsia="da-DK"/>
        </w:rPr>
        <w:t>d</w:t>
      </w:r>
      <w:r w:rsidR="00CB24FE" w:rsidRPr="00E75BA8">
        <w:rPr>
          <w:rFonts w:ascii="Arial" w:eastAsia="Times New Roman" w:hAnsi="Arial" w:cs="Arial"/>
          <w:color w:val="000000"/>
          <w:lang w:eastAsia="da-DK"/>
        </w:rPr>
        <w:t>er inkluderer producenterne af træpiller, fejrer denne stigning som en sejr, men hvis man havde ladet de oprindelige skove vokse og gro, havde dette betydet 25 millioner hektar mere skov i det amerikanske Syden.</w:t>
      </w:r>
      <w:r w:rsidR="00575944">
        <w:rPr>
          <w:rStyle w:val="FootnoteReference"/>
          <w:rFonts w:ascii="Arial" w:eastAsia="Times New Roman" w:hAnsi="Arial" w:cs="Arial"/>
          <w:color w:val="000000"/>
          <w:lang w:eastAsia="da-DK"/>
        </w:rPr>
        <w:footnoteReference w:id="5"/>
      </w:r>
      <w:r w:rsidR="00CB24FE" w:rsidRPr="00E75BA8">
        <w:rPr>
          <w:rFonts w:ascii="Arial" w:eastAsia="Times New Roman" w:hAnsi="Arial" w:cs="Arial"/>
          <w:color w:val="000000"/>
          <w:lang w:eastAsia="da-DK"/>
        </w:rPr>
        <w:t xml:space="preserve"> </w:t>
      </w:r>
    </w:p>
    <w:p w14:paraId="79882A9E" w14:textId="77777777" w:rsidR="000101AA" w:rsidRPr="000101AA" w:rsidRDefault="000101AA" w:rsidP="00E75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7D7EB2D" w14:textId="0A3B9D15" w:rsidR="000101AA" w:rsidRPr="000101AA" w:rsidRDefault="00CB24FE" w:rsidP="00E75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75BA8">
        <w:rPr>
          <w:rFonts w:ascii="Arial" w:eastAsia="Times New Roman" w:hAnsi="Arial" w:cs="Arial"/>
          <w:color w:val="000000"/>
          <w:lang w:eastAsia="da-DK"/>
        </w:rPr>
        <w:lastRenderedPageBreak/>
        <w:t>I det sidste årti, har produ</w:t>
      </w:r>
      <w:r w:rsidR="00962CB0" w:rsidRPr="00E75BA8">
        <w:rPr>
          <w:rFonts w:ascii="Arial" w:eastAsia="Times New Roman" w:hAnsi="Arial" w:cs="Arial"/>
          <w:color w:val="000000"/>
          <w:lang w:eastAsia="da-DK"/>
        </w:rPr>
        <w:t>k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tion af træpiller i USA ført til </w:t>
      </w:r>
      <w:r w:rsidRPr="006B637B">
        <w:rPr>
          <w:rFonts w:ascii="Arial" w:eastAsia="Times New Roman" w:hAnsi="Arial" w:cs="Arial"/>
          <w:lang w:eastAsia="da-DK"/>
        </w:rPr>
        <w:t>ren</w:t>
      </w:r>
      <w:r w:rsidR="00CD4B04" w:rsidRPr="006B637B">
        <w:rPr>
          <w:rFonts w:ascii="Arial" w:eastAsia="Times New Roman" w:hAnsi="Arial" w:cs="Arial"/>
          <w:lang w:eastAsia="da-DK"/>
        </w:rPr>
        <w:t>afdrift</w:t>
      </w:r>
      <w:r w:rsidRPr="00CD4B04">
        <w:rPr>
          <w:rFonts w:ascii="Arial" w:eastAsia="Times New Roman" w:hAnsi="Arial" w:cs="Arial"/>
          <w:lang w:eastAsia="da-DK"/>
        </w:rPr>
        <w:t xml:space="preserve"> </w:t>
      </w:r>
      <w:r w:rsidR="006B637B">
        <w:rPr>
          <w:rFonts w:ascii="Arial" w:eastAsia="Times New Roman" w:hAnsi="Arial" w:cs="Arial"/>
          <w:lang w:eastAsia="da-DK"/>
        </w:rPr>
        <w:t xml:space="preserve">af </w:t>
      </w:r>
      <w:r w:rsidRPr="00E75BA8">
        <w:rPr>
          <w:rFonts w:ascii="Arial" w:eastAsia="Times New Roman" w:hAnsi="Arial" w:cs="Arial"/>
          <w:color w:val="000000"/>
          <w:lang w:eastAsia="da-DK"/>
        </w:rPr>
        <w:t>mere end 360.000 hektar skov, noget der svarer til halvdelen af Danmarks skovareal.</w:t>
      </w:r>
      <w:r w:rsidR="00575944">
        <w:rPr>
          <w:rStyle w:val="FootnoteReference"/>
          <w:rFonts w:ascii="Arial" w:eastAsia="Times New Roman" w:hAnsi="Arial" w:cs="Arial"/>
          <w:color w:val="000000"/>
          <w:lang w:eastAsia="da-DK"/>
        </w:rPr>
        <w:footnoteReference w:id="6"/>
      </w:r>
      <w:r w:rsidR="000101AA" w:rsidRPr="000101AA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Hovedparten af træet, der bruges af Enviva er ‘hele </w:t>
      </w:r>
      <w:r w:rsidR="00575944">
        <w:rPr>
          <w:rFonts w:ascii="Arial" w:eastAsia="Times New Roman" w:hAnsi="Arial" w:cs="Arial"/>
          <w:color w:val="000000"/>
          <w:lang w:eastAsia="da-DK"/>
        </w:rPr>
        <w:t>stamme</w:t>
      </w:r>
      <w:r w:rsidRPr="00E75BA8">
        <w:rPr>
          <w:rFonts w:ascii="Arial" w:eastAsia="Times New Roman" w:hAnsi="Arial" w:cs="Arial"/>
          <w:color w:val="000000"/>
          <w:lang w:eastAsia="da-DK"/>
        </w:rPr>
        <w:t>r’, hvilket de selv oplyser.</w:t>
      </w:r>
      <w:r w:rsidR="00575944">
        <w:rPr>
          <w:rStyle w:val="FootnoteReference"/>
          <w:rFonts w:ascii="Arial" w:eastAsia="Times New Roman" w:hAnsi="Arial" w:cs="Arial"/>
          <w:color w:val="000000"/>
          <w:lang w:eastAsia="da-DK"/>
        </w:rPr>
        <w:footnoteReference w:id="7"/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0101AA" w:rsidRPr="000101AA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E75BA8">
        <w:rPr>
          <w:rFonts w:ascii="Arial" w:eastAsia="Times New Roman" w:hAnsi="Arial" w:cs="Arial"/>
          <w:color w:val="000000"/>
          <w:lang w:eastAsia="da-DK"/>
        </w:rPr>
        <w:t>Den systematiske overudnyttelse af skovene i USA har betydelig indvirkning på</w:t>
      </w:r>
      <w:r w:rsidR="00461711">
        <w:rPr>
          <w:rFonts w:ascii="Arial" w:eastAsia="Times New Roman" w:hAnsi="Arial" w:cs="Arial"/>
          <w:color w:val="000000"/>
          <w:lang w:eastAsia="da-DK"/>
        </w:rPr>
        <w:t xml:space="preserve"> sammensætningen af arter, </w:t>
      </w:r>
      <w:r w:rsidRPr="00E75BA8">
        <w:rPr>
          <w:rFonts w:ascii="Arial" w:eastAsia="Times New Roman" w:hAnsi="Arial" w:cs="Arial"/>
          <w:color w:val="000000"/>
          <w:lang w:eastAsia="da-DK"/>
        </w:rPr>
        <w:t>vandkvalitet, og</w:t>
      </w:r>
      <w:r w:rsidR="00461711">
        <w:rPr>
          <w:rFonts w:ascii="Arial" w:eastAsia="Times New Roman" w:hAnsi="Arial" w:cs="Arial"/>
          <w:color w:val="000000"/>
          <w:lang w:eastAsia="da-DK"/>
        </w:rPr>
        <w:t xml:space="preserve"> deres modstandsdygtighed overfor ekstreme hændelser</w:t>
      </w:r>
      <w:r w:rsidR="000101AA" w:rsidRPr="000101AA">
        <w:rPr>
          <w:rFonts w:ascii="Arial" w:eastAsia="Times New Roman" w:hAnsi="Arial" w:cs="Arial"/>
          <w:color w:val="000000"/>
          <w:lang w:eastAsia="da-DK"/>
        </w:rPr>
        <w:t xml:space="preserve">. </w:t>
      </w:r>
      <w:r w:rsidR="00962CB0" w:rsidRPr="00E75BA8">
        <w:rPr>
          <w:rFonts w:ascii="Arial" w:eastAsia="Times New Roman" w:hAnsi="Arial" w:cs="Arial"/>
          <w:color w:val="000000"/>
          <w:lang w:eastAsia="da-DK"/>
        </w:rPr>
        <w:t xml:space="preserve">Der </w:t>
      </w:r>
      <w:r w:rsidR="00EA1BC3" w:rsidRPr="00CD4B04">
        <w:rPr>
          <w:rFonts w:ascii="Arial" w:eastAsia="Times New Roman" w:hAnsi="Arial" w:cs="Arial"/>
          <w:color w:val="000000"/>
          <w:lang w:eastAsia="da-DK"/>
        </w:rPr>
        <w:t>ud</w:t>
      </w:r>
      <w:r w:rsidR="00CD4B04" w:rsidRPr="00CD4B04">
        <w:rPr>
          <w:rFonts w:ascii="Arial" w:eastAsia="Times New Roman" w:hAnsi="Arial" w:cs="Arial"/>
          <w:color w:val="000000"/>
          <w:lang w:eastAsia="da-DK"/>
        </w:rPr>
        <w:t>tages</w:t>
      </w:r>
      <w:r w:rsidR="00CD4B04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EA1BC3" w:rsidRPr="00E75BA8">
        <w:rPr>
          <w:rFonts w:ascii="Arial" w:eastAsia="Times New Roman" w:hAnsi="Arial" w:cs="Arial"/>
          <w:color w:val="000000"/>
          <w:lang w:eastAsia="da-DK"/>
        </w:rPr>
        <w:t>så meget</w:t>
      </w:r>
      <w:r w:rsidR="00962CB0" w:rsidRPr="00E75BA8">
        <w:rPr>
          <w:rFonts w:ascii="Arial" w:eastAsia="Times New Roman" w:hAnsi="Arial" w:cs="Arial"/>
          <w:color w:val="000000"/>
          <w:lang w:eastAsia="da-DK"/>
        </w:rPr>
        <w:t xml:space="preserve"> træ</w:t>
      </w:r>
      <w:r w:rsidR="003E6CCF">
        <w:rPr>
          <w:rFonts w:ascii="Arial" w:eastAsia="Times New Roman" w:hAnsi="Arial" w:cs="Arial"/>
          <w:color w:val="000000"/>
          <w:lang w:eastAsia="da-DK"/>
        </w:rPr>
        <w:t xml:space="preserve"> fra vore skove, at </w:t>
      </w:r>
      <w:r w:rsidR="00CD4B04">
        <w:rPr>
          <w:rFonts w:ascii="Arial" w:eastAsia="Times New Roman" w:hAnsi="Arial" w:cs="Arial"/>
          <w:color w:val="000000"/>
          <w:lang w:eastAsia="da-DK"/>
        </w:rPr>
        <w:t xml:space="preserve">træhugsten </w:t>
      </w:r>
      <w:r w:rsidR="00EA1BC3" w:rsidRPr="00E75BA8">
        <w:rPr>
          <w:rFonts w:ascii="Arial" w:eastAsia="Times New Roman" w:hAnsi="Arial" w:cs="Arial"/>
          <w:color w:val="000000"/>
          <w:lang w:eastAsia="da-DK"/>
        </w:rPr>
        <w:t xml:space="preserve">udgør hele 85% af udslip af </w:t>
      </w:r>
      <w:r w:rsidR="00461711" w:rsidRPr="000101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a-DK"/>
        </w:rPr>
        <w:t>CO</w:t>
      </w:r>
      <w:r w:rsidR="00461711" w:rsidRPr="000101AA">
        <w:rPr>
          <w:rFonts w:ascii="Arial" w:eastAsia="Times New Roman" w:hAnsi="Arial" w:cs="Arial"/>
          <w:color w:val="222222"/>
          <w:sz w:val="13"/>
          <w:szCs w:val="13"/>
          <w:shd w:val="clear" w:color="auto" w:fill="FFFFFF"/>
          <w:vertAlign w:val="subscript"/>
          <w:lang w:eastAsia="da-DK"/>
        </w:rPr>
        <w:t>2</w:t>
      </w:r>
      <w:r w:rsidR="00EA1BC3" w:rsidRPr="00E75BA8">
        <w:rPr>
          <w:rFonts w:ascii="Arial" w:eastAsia="Times New Roman" w:hAnsi="Arial" w:cs="Arial"/>
          <w:color w:val="000000"/>
          <w:lang w:eastAsia="da-DK"/>
        </w:rPr>
        <w:t xml:space="preserve"> fra amerikanske skove, mere end insekter, tørke, sygdomme, </w:t>
      </w:r>
      <w:r w:rsidR="00CD4B04">
        <w:rPr>
          <w:rFonts w:ascii="Arial" w:eastAsia="Times New Roman" w:hAnsi="Arial" w:cs="Arial"/>
          <w:color w:val="000000"/>
          <w:lang w:eastAsia="da-DK"/>
        </w:rPr>
        <w:t xml:space="preserve">storme </w:t>
      </w:r>
      <w:r w:rsidR="00EA1BC3" w:rsidRPr="00E75BA8">
        <w:rPr>
          <w:rFonts w:ascii="Arial" w:eastAsia="Times New Roman" w:hAnsi="Arial" w:cs="Arial"/>
          <w:color w:val="000000"/>
          <w:lang w:eastAsia="da-DK"/>
        </w:rPr>
        <w:t>og</w:t>
      </w:r>
      <w:r w:rsidR="00CD4B04">
        <w:rPr>
          <w:rFonts w:ascii="Arial" w:eastAsia="Times New Roman" w:hAnsi="Arial" w:cs="Arial"/>
          <w:color w:val="000000"/>
          <w:lang w:eastAsia="da-DK"/>
        </w:rPr>
        <w:t xml:space="preserve"> omlægning</w:t>
      </w:r>
      <w:r w:rsidR="00EA1BC3" w:rsidRPr="00E75BA8">
        <w:rPr>
          <w:rFonts w:ascii="Arial" w:eastAsia="Times New Roman" w:hAnsi="Arial" w:cs="Arial"/>
          <w:color w:val="000000"/>
          <w:lang w:eastAsia="da-DK"/>
        </w:rPr>
        <w:t xml:space="preserve"> lagt sammen.</w:t>
      </w:r>
      <w:r w:rsidR="00575944">
        <w:rPr>
          <w:rStyle w:val="FootnoteReference"/>
          <w:rFonts w:ascii="Arial" w:eastAsia="Times New Roman" w:hAnsi="Arial" w:cs="Arial"/>
          <w:color w:val="000000"/>
          <w:lang w:eastAsia="da-DK"/>
        </w:rPr>
        <w:footnoteReference w:id="8"/>
      </w:r>
      <w:r w:rsidR="00EA1BC3" w:rsidRPr="00E75BA8">
        <w:rPr>
          <w:rFonts w:ascii="Arial" w:eastAsia="Times New Roman" w:hAnsi="Arial" w:cs="Arial"/>
          <w:color w:val="000000"/>
          <w:lang w:eastAsia="da-DK"/>
        </w:rPr>
        <w:t xml:space="preserve"> </w:t>
      </w:r>
    </w:p>
    <w:p w14:paraId="31662040" w14:textId="77777777" w:rsidR="000101AA" w:rsidRPr="000101AA" w:rsidRDefault="000101AA" w:rsidP="00E75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7AEB322" w14:textId="5DC5067B" w:rsidR="00CD4B04" w:rsidRDefault="00EA1BC3" w:rsidP="00CD4B0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a-DK"/>
        </w:rPr>
      </w:pPr>
      <w:r w:rsidRPr="00E75BA8">
        <w:rPr>
          <w:rFonts w:ascii="Arial" w:eastAsia="Times New Roman" w:hAnsi="Arial" w:cs="Arial"/>
          <w:color w:val="000000"/>
          <w:lang w:eastAsia="da-DK"/>
        </w:rPr>
        <w:t>Effekterne af træpille-industrien med træpiller produceret af Enviva og brugt af Ørsted på biomasseværker som Studstrup, er historisk set veldokumenterede</w:t>
      </w:r>
      <w:r w:rsidR="000101AA" w:rsidRPr="000101AA">
        <w:rPr>
          <w:rFonts w:ascii="Arial" w:eastAsia="Times New Roman" w:hAnsi="Arial" w:cs="Arial"/>
          <w:color w:val="000000"/>
          <w:lang w:eastAsia="da-DK"/>
        </w:rPr>
        <w:t xml:space="preserve">. </w:t>
      </w:r>
      <w:r w:rsidRPr="00E75BA8">
        <w:rPr>
          <w:rFonts w:ascii="Arial" w:eastAsia="Times New Roman" w:hAnsi="Arial" w:cs="Arial"/>
          <w:color w:val="000000"/>
          <w:lang w:eastAsia="da-DK"/>
        </w:rPr>
        <w:t>Flere år</w:t>
      </w:r>
      <w:r w:rsidR="00FE5923">
        <w:rPr>
          <w:rFonts w:ascii="Arial" w:eastAsia="Times New Roman" w:hAnsi="Arial" w:cs="Arial"/>
          <w:color w:val="000000"/>
          <w:lang w:eastAsia="da-DK"/>
        </w:rPr>
        <w:t xml:space="preserve"> med undersøgelser ude i marken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har sat søgelyset på fakta bag biomassens forsyningskæder, der inkluderer </w:t>
      </w:r>
      <w:r w:rsidR="00CD4B04">
        <w:rPr>
          <w:rFonts w:ascii="Arial" w:eastAsia="Times New Roman" w:hAnsi="Arial" w:cs="Arial"/>
          <w:color w:val="000000"/>
          <w:lang w:eastAsia="da-DK"/>
        </w:rPr>
        <w:t xml:space="preserve">renafdrift 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af gamle </w:t>
      </w:r>
      <w:r w:rsidR="009C70A6">
        <w:rPr>
          <w:rFonts w:ascii="Arial" w:eastAsia="Times New Roman" w:hAnsi="Arial" w:cs="Arial"/>
          <w:color w:val="000000"/>
          <w:lang w:eastAsia="da-DK"/>
        </w:rPr>
        <w:t>løv</w:t>
      </w:r>
      <w:r w:rsidR="00461711">
        <w:rPr>
          <w:rFonts w:ascii="Arial" w:eastAsia="Times New Roman" w:hAnsi="Arial" w:cs="Arial"/>
          <w:color w:val="000000"/>
          <w:lang w:eastAsia="da-DK"/>
        </w:rPr>
        <w:t>skove</w:t>
      </w:r>
      <w:r w:rsidRPr="00E75BA8">
        <w:rPr>
          <w:rFonts w:ascii="Arial" w:eastAsia="Times New Roman" w:hAnsi="Arial" w:cs="Arial"/>
          <w:color w:val="000000"/>
          <w:lang w:eastAsia="da-DK"/>
        </w:rPr>
        <w:t>, til enorme mængder af hele stammer, de</w:t>
      </w:r>
      <w:r w:rsidR="00CD4B04">
        <w:rPr>
          <w:rFonts w:ascii="Arial" w:eastAsia="Times New Roman" w:hAnsi="Arial" w:cs="Arial"/>
          <w:color w:val="000000"/>
          <w:lang w:eastAsia="da-DK"/>
        </w:rPr>
        <w:t>r omdannes</w:t>
      </w:r>
      <w:r w:rsidR="00CD4B04">
        <w:rPr>
          <w:rStyle w:val="CommentReference"/>
        </w:rPr>
        <w:t xml:space="preserve"> </w:t>
      </w:r>
      <w:r w:rsidR="00CD4B04">
        <w:rPr>
          <w:rFonts w:ascii="Arial" w:eastAsia="Times New Roman" w:hAnsi="Arial" w:cs="Arial"/>
          <w:color w:val="000000"/>
          <w:lang w:eastAsia="da-DK"/>
        </w:rPr>
        <w:t>ti</w:t>
      </w:r>
      <w:r w:rsidRPr="00E75BA8">
        <w:rPr>
          <w:rFonts w:ascii="Arial" w:eastAsia="Times New Roman" w:hAnsi="Arial" w:cs="Arial"/>
          <w:color w:val="000000"/>
          <w:lang w:eastAsia="da-DK"/>
        </w:rPr>
        <w:t>l træpiller for at blive sendt ud til andre verdensdele for at blive brændt i</w:t>
      </w:r>
      <w:r w:rsidR="00CD4B04">
        <w:rPr>
          <w:rFonts w:ascii="Arial" w:eastAsia="Times New Roman" w:hAnsi="Arial" w:cs="Arial"/>
          <w:color w:val="000000"/>
          <w:lang w:eastAsia="da-DK"/>
        </w:rPr>
        <w:t xml:space="preserve"> kraftvarmeværker.</w:t>
      </w:r>
    </w:p>
    <w:p w14:paraId="2126317F" w14:textId="77777777" w:rsidR="00CD4B04" w:rsidRPr="00E75BA8" w:rsidRDefault="00CD4B04" w:rsidP="00CD4B0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a-DK"/>
        </w:rPr>
      </w:pPr>
    </w:p>
    <w:p w14:paraId="35EFF751" w14:textId="4B9E085C" w:rsidR="000101AA" w:rsidRPr="004818DE" w:rsidRDefault="0003152E" w:rsidP="00E75B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75BA8">
        <w:rPr>
          <w:rFonts w:ascii="Arial" w:eastAsia="Times New Roman" w:hAnsi="Arial" w:cs="Arial"/>
          <w:color w:val="000000"/>
          <w:lang w:eastAsia="da-DK"/>
        </w:rPr>
        <w:t>Det er svært at se på billeder fra disse undersøgelser og konkludere, at det på nogen måde er godt for miljøet at brænde skovbiomasse til energiformål.</w:t>
      </w:r>
      <w:r w:rsidR="00575944">
        <w:rPr>
          <w:rStyle w:val="FootnoteReference"/>
          <w:rFonts w:ascii="Arial" w:eastAsia="Times New Roman" w:hAnsi="Arial" w:cs="Arial"/>
          <w:color w:val="000000"/>
          <w:lang w:eastAsia="da-DK"/>
        </w:rPr>
        <w:footnoteReference w:id="9"/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I august sidste år, kunne et hold </w:t>
      </w:r>
      <w:r w:rsidR="00962CB0" w:rsidRPr="00E75BA8">
        <w:rPr>
          <w:rFonts w:ascii="Arial" w:eastAsia="Times New Roman" w:hAnsi="Arial" w:cs="Arial"/>
          <w:color w:val="000000"/>
          <w:lang w:eastAsia="da-DK"/>
        </w:rPr>
        <w:t>journalister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fra TV2 også afsløre fejl i Enviva’s kontroller af den biomasse de bruger, hvilket viser</w:t>
      </w:r>
      <w:r w:rsidR="00AA7E20">
        <w:rPr>
          <w:rFonts w:ascii="Arial" w:eastAsia="Times New Roman" w:hAnsi="Arial" w:cs="Arial"/>
          <w:color w:val="000000"/>
          <w:lang w:eastAsia="da-DK"/>
        </w:rPr>
        <w:t>,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at det er </w:t>
      </w:r>
      <w:r w:rsidR="00BE621D">
        <w:rPr>
          <w:rFonts w:ascii="Arial" w:eastAsia="Times New Roman" w:hAnsi="Arial" w:cs="Arial"/>
          <w:color w:val="000000"/>
          <w:lang w:eastAsia="da-DK"/>
        </w:rPr>
        <w:t>n</w:t>
      </w:r>
      <w:r w:rsidRPr="00E75BA8">
        <w:rPr>
          <w:rFonts w:ascii="Arial" w:eastAsia="Times New Roman" w:hAnsi="Arial" w:cs="Arial"/>
          <w:color w:val="000000"/>
          <w:lang w:eastAsia="da-DK"/>
        </w:rPr>
        <w:t>æsten umuligt at kontrollere en industri</w:t>
      </w:r>
      <w:r w:rsidR="00962CB0" w:rsidRPr="00E75BA8">
        <w:rPr>
          <w:rFonts w:ascii="Arial" w:eastAsia="Times New Roman" w:hAnsi="Arial" w:cs="Arial"/>
          <w:color w:val="000000"/>
          <w:lang w:eastAsia="da-DK"/>
        </w:rPr>
        <w:t>,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der har sit virke på den anden side af Atlanterhavet. </w:t>
      </w:r>
      <w:r w:rsidR="00575944">
        <w:rPr>
          <w:rStyle w:val="FootnoteReference"/>
          <w:rFonts w:ascii="Arial" w:eastAsia="Times New Roman" w:hAnsi="Arial" w:cs="Arial"/>
          <w:color w:val="000000"/>
          <w:lang w:eastAsia="da-DK"/>
        </w:rPr>
        <w:footnoteReference w:id="10"/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 </w:t>
      </w:r>
      <w:r w:rsidR="000101AA" w:rsidRPr="004818DE">
        <w:rPr>
          <w:rFonts w:ascii="Arial" w:eastAsia="Times New Roman" w:hAnsi="Arial" w:cs="Arial"/>
          <w:color w:val="000000"/>
          <w:lang w:eastAsia="da-DK"/>
        </w:rPr>
        <w:t xml:space="preserve">o </w:t>
      </w:r>
      <w:r w:rsidR="00FA5779" w:rsidRPr="00E75BA8">
        <w:rPr>
          <w:rFonts w:ascii="Arial" w:hAnsi="Arial" w:cs="Arial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08B38CD7" wp14:editId="7EF95F2D">
            <wp:extent cx="4022272" cy="301670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272" cy="30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AA88B" w14:textId="5F128EF2" w:rsidR="000101AA" w:rsidRPr="004818DE" w:rsidRDefault="009C70A6" w:rsidP="00E75BA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Arial" w:eastAsia="Times New Roman" w:hAnsi="Arial" w:cs="Arial"/>
          <w:i/>
          <w:iCs/>
          <w:color w:val="000000" w:themeColor="text1"/>
          <w:lang w:eastAsia="da-DK"/>
        </w:rPr>
        <w:lastRenderedPageBreak/>
        <w:t>Fremskaffelse</w:t>
      </w:r>
      <w:r w:rsidR="0003152E" w:rsidRPr="00CD4B04">
        <w:rPr>
          <w:rFonts w:ascii="Arial" w:eastAsia="Times New Roman" w:hAnsi="Arial" w:cs="Arial"/>
          <w:i/>
          <w:iCs/>
          <w:color w:val="000000" w:themeColor="text1"/>
          <w:lang w:eastAsia="da-DK"/>
        </w:rPr>
        <w:t xml:space="preserve"> </w:t>
      </w:r>
      <w:r w:rsidR="0003152E" w:rsidRPr="004818DE">
        <w:rPr>
          <w:rFonts w:ascii="Arial" w:eastAsia="Times New Roman" w:hAnsi="Arial" w:cs="Arial"/>
          <w:i/>
          <w:iCs/>
          <w:color w:val="000000"/>
          <w:lang w:eastAsia="da-DK"/>
        </w:rPr>
        <w:t>af træpiller til Ørsted i Sampson County, North Carolina</w:t>
      </w:r>
      <w:r w:rsidR="000101AA" w:rsidRPr="004818DE">
        <w:rPr>
          <w:rFonts w:ascii="Arial" w:eastAsia="Times New Roman" w:hAnsi="Arial" w:cs="Arial"/>
          <w:i/>
          <w:iCs/>
          <w:color w:val="000000"/>
          <w:lang w:eastAsia="da-DK"/>
        </w:rPr>
        <w:t xml:space="preserve"> (August 2019)</w:t>
      </w:r>
    </w:p>
    <w:p w14:paraId="2CA0C34D" w14:textId="77777777" w:rsidR="000101AA" w:rsidRPr="004818DE" w:rsidRDefault="000101AA" w:rsidP="00E75B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10AAC1C" w14:textId="75F987C3" w:rsidR="0003152E" w:rsidRPr="00E75BA8" w:rsidRDefault="00962CB0" w:rsidP="00E75B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a-DK"/>
        </w:rPr>
      </w:pPr>
      <w:r w:rsidRPr="00E75BA8">
        <w:rPr>
          <w:rFonts w:ascii="Arial" w:eastAsia="Times New Roman" w:hAnsi="Arial" w:cs="Arial"/>
          <w:color w:val="000000"/>
          <w:lang w:eastAsia="da-DK"/>
        </w:rPr>
        <w:t>Dansk politik</w:t>
      </w:r>
      <w:r w:rsidR="0003152E" w:rsidRPr="00E75BA8">
        <w:rPr>
          <w:rFonts w:ascii="Arial" w:eastAsia="Times New Roman" w:hAnsi="Arial" w:cs="Arial"/>
          <w:color w:val="000000"/>
          <w:lang w:eastAsia="da-DK"/>
        </w:rPr>
        <w:t xml:space="preserve">, der fremmer afbrænding af træ, vil i dag </w:t>
      </w:r>
      <w:r w:rsidRPr="00E75BA8">
        <w:rPr>
          <w:rFonts w:ascii="Arial" w:eastAsia="Times New Roman" w:hAnsi="Arial" w:cs="Arial"/>
          <w:color w:val="000000"/>
          <w:lang w:eastAsia="da-DK"/>
        </w:rPr>
        <w:t>forstærke tilskyndelsen</w:t>
      </w:r>
      <w:r w:rsidR="0003152E" w:rsidRPr="00E75BA8">
        <w:rPr>
          <w:rFonts w:ascii="Arial" w:eastAsia="Times New Roman" w:hAnsi="Arial" w:cs="Arial"/>
          <w:color w:val="000000"/>
          <w:lang w:eastAsia="da-DK"/>
        </w:rPr>
        <w:t xml:space="preserve"> til at fælde eksisterende skove med al det udslip af </w:t>
      </w:r>
      <w:r w:rsidR="00461711" w:rsidRPr="000101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a-DK"/>
        </w:rPr>
        <w:t>CO</w:t>
      </w:r>
      <w:r w:rsidR="00461711" w:rsidRPr="000101AA">
        <w:rPr>
          <w:rFonts w:ascii="Arial" w:eastAsia="Times New Roman" w:hAnsi="Arial" w:cs="Arial"/>
          <w:color w:val="222222"/>
          <w:sz w:val="13"/>
          <w:szCs w:val="13"/>
          <w:shd w:val="clear" w:color="auto" w:fill="FFFFFF"/>
          <w:vertAlign w:val="subscript"/>
          <w:lang w:eastAsia="da-DK"/>
        </w:rPr>
        <w:t>2</w:t>
      </w:r>
      <w:r w:rsidR="0003152E" w:rsidRPr="00E75BA8">
        <w:rPr>
          <w:rFonts w:ascii="Arial" w:eastAsia="Times New Roman" w:hAnsi="Arial" w:cs="Arial"/>
          <w:color w:val="000000"/>
          <w:lang w:eastAsia="da-DK"/>
        </w:rPr>
        <w:t xml:space="preserve"> som det medfører. </w:t>
      </w:r>
    </w:p>
    <w:p w14:paraId="6A03EBFE" w14:textId="77777777" w:rsidR="0003152E" w:rsidRPr="00E75BA8" w:rsidRDefault="0003152E" w:rsidP="00E75B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a-DK"/>
        </w:rPr>
      </w:pPr>
    </w:p>
    <w:p w14:paraId="2E711C8B" w14:textId="41C238B5" w:rsidR="000101AA" w:rsidRPr="000101AA" w:rsidRDefault="00D740D5" w:rsidP="00E75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75BA8">
        <w:rPr>
          <w:rFonts w:ascii="Arial" w:eastAsia="Times New Roman" w:hAnsi="Arial" w:cs="Arial"/>
          <w:color w:val="000000"/>
          <w:lang w:eastAsia="da-DK"/>
        </w:rPr>
        <w:t xml:space="preserve">Det vil tage flere årtier </w:t>
      </w:r>
      <w:r w:rsidR="00461711" w:rsidRPr="00FE5923">
        <w:rPr>
          <w:rFonts w:ascii="Arial" w:eastAsia="Times New Roman" w:hAnsi="Arial" w:cs="Arial"/>
          <w:lang w:eastAsia="da-DK"/>
        </w:rPr>
        <w:t>ved</w:t>
      </w:r>
      <w:r w:rsidR="00461711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962CB0" w:rsidRPr="00E75BA8">
        <w:rPr>
          <w:rFonts w:ascii="Arial" w:eastAsia="Times New Roman" w:hAnsi="Arial" w:cs="Arial"/>
          <w:color w:val="000000"/>
          <w:lang w:eastAsia="da-DK"/>
        </w:rPr>
        <w:t xml:space="preserve">genplantning 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at fjerne og lagre </w:t>
      </w:r>
      <w:r w:rsidR="00962CB0" w:rsidRPr="00E75BA8">
        <w:rPr>
          <w:rFonts w:ascii="Arial" w:eastAsia="Times New Roman" w:hAnsi="Arial" w:cs="Arial"/>
          <w:color w:val="000000"/>
          <w:lang w:eastAsia="da-DK"/>
        </w:rPr>
        <w:t xml:space="preserve">de 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betydelige mængder </w:t>
      </w:r>
      <w:r w:rsidR="00461711" w:rsidRPr="000101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a-DK"/>
        </w:rPr>
        <w:t>CO</w:t>
      </w:r>
      <w:r w:rsidR="00461711" w:rsidRPr="000101AA">
        <w:rPr>
          <w:rFonts w:ascii="Arial" w:eastAsia="Times New Roman" w:hAnsi="Arial" w:cs="Arial"/>
          <w:color w:val="222222"/>
          <w:sz w:val="13"/>
          <w:szCs w:val="13"/>
          <w:shd w:val="clear" w:color="auto" w:fill="FFFFFF"/>
          <w:vertAlign w:val="subscript"/>
          <w:lang w:eastAsia="da-DK"/>
        </w:rPr>
        <w:t>2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fra atmosfæren, der </w:t>
      </w:r>
      <w:r w:rsidR="00962CB0" w:rsidRPr="00E75BA8">
        <w:rPr>
          <w:rFonts w:ascii="Arial" w:eastAsia="Times New Roman" w:hAnsi="Arial" w:cs="Arial"/>
          <w:color w:val="000000"/>
          <w:lang w:eastAsia="da-DK"/>
        </w:rPr>
        <w:t>fjernes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ved fældningen. Skovenes kulstoflagre ender med at blive mindre</w:t>
      </w:r>
      <w:r w:rsidR="00AA7E20">
        <w:rPr>
          <w:rFonts w:ascii="Arial" w:eastAsia="Times New Roman" w:hAnsi="Arial" w:cs="Arial"/>
          <w:color w:val="000000"/>
          <w:lang w:eastAsia="da-DK"/>
        </w:rPr>
        <w:t>,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end hvis skovene </w:t>
      </w:r>
      <w:r w:rsidR="00962CB0" w:rsidRPr="00E75BA8">
        <w:rPr>
          <w:rFonts w:ascii="Arial" w:eastAsia="Times New Roman" w:hAnsi="Arial" w:cs="Arial"/>
          <w:color w:val="000000"/>
          <w:lang w:eastAsia="da-DK"/>
        </w:rPr>
        <w:t xml:space="preserve">i stedet for 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havde fortsat med at vokse. Aarhus kan </w:t>
      </w:r>
      <w:r w:rsidR="00461711">
        <w:rPr>
          <w:rFonts w:ascii="Arial" w:eastAsia="Times New Roman" w:hAnsi="Arial" w:cs="Arial"/>
          <w:color w:val="000000"/>
          <w:lang w:eastAsia="da-DK"/>
        </w:rPr>
        <w:t>fremme lokale politikker</w:t>
      </w:r>
      <w:r w:rsidR="00962CB0" w:rsidRPr="00E75BA8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E75BA8">
        <w:rPr>
          <w:rFonts w:ascii="Arial" w:eastAsia="Times New Roman" w:hAnsi="Arial" w:cs="Arial"/>
          <w:color w:val="000000"/>
          <w:lang w:eastAsia="da-DK"/>
        </w:rPr>
        <w:t>for vedvarende energi, der undgå</w:t>
      </w:r>
      <w:r w:rsidR="00E75BA8" w:rsidRPr="00E75BA8">
        <w:rPr>
          <w:rFonts w:ascii="Arial" w:eastAsia="Times New Roman" w:hAnsi="Arial" w:cs="Arial"/>
          <w:color w:val="000000"/>
          <w:lang w:eastAsia="da-DK"/>
        </w:rPr>
        <w:t>r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dette</w:t>
      </w:r>
      <w:r w:rsidR="00461711">
        <w:rPr>
          <w:rFonts w:ascii="Arial" w:eastAsia="Times New Roman" w:hAnsi="Arial" w:cs="Arial"/>
          <w:color w:val="000000"/>
          <w:lang w:eastAsia="da-DK"/>
        </w:rPr>
        <w:t>,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ved at bevæge sig væk fra </w:t>
      </w:r>
      <w:r w:rsidR="00E75BA8" w:rsidRPr="00E75BA8">
        <w:rPr>
          <w:rFonts w:ascii="Arial" w:eastAsia="Times New Roman" w:hAnsi="Arial" w:cs="Arial"/>
          <w:color w:val="000000"/>
          <w:lang w:eastAsia="da-DK"/>
        </w:rPr>
        <w:t xml:space="preserve">en 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fjernvarme </w:t>
      </w:r>
      <w:r w:rsidR="00E75BA8" w:rsidRPr="00E75BA8">
        <w:rPr>
          <w:rFonts w:ascii="Arial" w:eastAsia="Times New Roman" w:hAnsi="Arial" w:cs="Arial"/>
          <w:color w:val="000000"/>
          <w:lang w:eastAsia="da-DK"/>
        </w:rPr>
        <w:t>baseret på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biomasse fra Enviva.   </w:t>
      </w:r>
    </w:p>
    <w:p w14:paraId="4460C37B" w14:textId="77777777" w:rsidR="000101AA" w:rsidRPr="000101AA" w:rsidRDefault="000101AA" w:rsidP="00E75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4F382E5C" w14:textId="0BE82F69" w:rsidR="000101AA" w:rsidRPr="000101AA" w:rsidRDefault="00D740D5" w:rsidP="00E75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75BA8">
        <w:rPr>
          <w:rFonts w:ascii="Arial" w:eastAsia="Times New Roman" w:hAnsi="Arial" w:cs="Arial"/>
          <w:color w:val="000000"/>
          <w:lang w:eastAsia="da-DK"/>
        </w:rPr>
        <w:t>At lade skove vokse er den bedste måde</w:t>
      </w:r>
      <w:r w:rsidR="00CD4B04">
        <w:rPr>
          <w:rFonts w:ascii="Arial" w:eastAsia="Times New Roman" w:hAnsi="Arial" w:cs="Arial"/>
          <w:color w:val="000000"/>
          <w:lang w:eastAsia="da-DK"/>
        </w:rPr>
        <w:t xml:space="preserve"> at fjerne C</w:t>
      </w:r>
      <w:r w:rsidR="00E75BA8" w:rsidRPr="000101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a-DK"/>
        </w:rPr>
        <w:t>O</w:t>
      </w:r>
      <w:r w:rsidR="00E75BA8" w:rsidRPr="000101AA">
        <w:rPr>
          <w:rFonts w:ascii="Arial" w:eastAsia="Times New Roman" w:hAnsi="Arial" w:cs="Arial"/>
          <w:color w:val="222222"/>
          <w:sz w:val="13"/>
          <w:szCs w:val="13"/>
          <w:shd w:val="clear" w:color="auto" w:fill="FFFFFF"/>
          <w:vertAlign w:val="subscript"/>
          <w:lang w:eastAsia="da-DK"/>
        </w:rPr>
        <w:t>2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fra atmosfæren</w:t>
      </w:r>
      <w:r w:rsidR="00CD4B04">
        <w:rPr>
          <w:rFonts w:ascii="Arial" w:eastAsia="Times New Roman" w:hAnsi="Arial" w:cs="Arial"/>
          <w:color w:val="000000"/>
          <w:lang w:eastAsia="da-DK"/>
        </w:rPr>
        <w:t xml:space="preserve"> på</w:t>
      </w:r>
      <w:r w:rsidRPr="00E75BA8">
        <w:rPr>
          <w:rFonts w:ascii="Arial" w:eastAsia="Times New Roman" w:hAnsi="Arial" w:cs="Arial"/>
          <w:color w:val="000000"/>
          <w:lang w:eastAsia="da-DK"/>
        </w:rPr>
        <w:t>.</w:t>
      </w:r>
      <w:r w:rsidR="00575944">
        <w:rPr>
          <w:rStyle w:val="FootnoteReference"/>
          <w:rFonts w:ascii="Arial" w:eastAsia="Times New Roman" w:hAnsi="Arial" w:cs="Arial"/>
          <w:color w:val="000000"/>
          <w:lang w:eastAsia="da-DK"/>
        </w:rPr>
        <w:footnoteReference w:id="11"/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Eksisterende s</w:t>
      </w:r>
      <w:r w:rsidR="00AA7E20">
        <w:rPr>
          <w:rFonts w:ascii="Arial" w:eastAsia="Times New Roman" w:hAnsi="Arial" w:cs="Arial"/>
          <w:color w:val="000000"/>
          <w:lang w:eastAsia="da-DK"/>
        </w:rPr>
        <w:t>kove vil fortsætte med at vokse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og derigennem lagre mere kulstof og begrænse væksten i </w:t>
      </w:r>
      <w:r w:rsidR="00BD2719" w:rsidRPr="00E75BA8">
        <w:rPr>
          <w:rFonts w:ascii="Arial" w:eastAsia="Times New Roman" w:hAnsi="Arial" w:cs="Arial"/>
          <w:color w:val="000000"/>
          <w:lang w:eastAsia="da-DK"/>
        </w:rPr>
        <w:t xml:space="preserve">atmosfærens indhold af </w:t>
      </w:r>
      <w:r w:rsidR="00461711" w:rsidRPr="000101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a-DK"/>
        </w:rPr>
        <w:t>CO</w:t>
      </w:r>
      <w:r w:rsidR="00461711" w:rsidRPr="000101AA">
        <w:rPr>
          <w:rFonts w:ascii="Arial" w:eastAsia="Times New Roman" w:hAnsi="Arial" w:cs="Arial"/>
          <w:color w:val="222222"/>
          <w:sz w:val="13"/>
          <w:szCs w:val="13"/>
          <w:shd w:val="clear" w:color="auto" w:fill="FFFFFF"/>
          <w:vertAlign w:val="subscript"/>
          <w:lang w:eastAsia="da-DK"/>
        </w:rPr>
        <w:t>2</w:t>
      </w:r>
      <w:r w:rsidR="00BD2719" w:rsidRPr="00E75BA8">
        <w:rPr>
          <w:rFonts w:ascii="Arial" w:eastAsia="Times New Roman" w:hAnsi="Arial" w:cs="Arial"/>
          <w:color w:val="000000"/>
          <w:lang w:eastAsia="da-DK"/>
        </w:rPr>
        <w:t xml:space="preserve">, der kommer fra dele af økonomien, </w:t>
      </w:r>
      <w:r w:rsidR="002E527C">
        <w:rPr>
          <w:rFonts w:ascii="Arial" w:eastAsia="Times New Roman" w:hAnsi="Arial" w:cs="Arial"/>
          <w:color w:val="000000"/>
          <w:lang w:eastAsia="da-DK"/>
        </w:rPr>
        <w:t>som</w:t>
      </w:r>
      <w:r w:rsidR="00BD2719" w:rsidRPr="00E75BA8">
        <w:rPr>
          <w:rFonts w:ascii="Arial" w:eastAsia="Times New Roman" w:hAnsi="Arial" w:cs="Arial"/>
          <w:color w:val="000000"/>
          <w:lang w:eastAsia="da-DK"/>
        </w:rPr>
        <w:t xml:space="preserve"> vanskeligt lader </w:t>
      </w:r>
      <w:r w:rsidR="00BD2719" w:rsidRPr="00CD4B04">
        <w:rPr>
          <w:rFonts w:ascii="Arial" w:eastAsia="Times New Roman" w:hAnsi="Arial" w:cs="Arial"/>
          <w:color w:val="000000"/>
          <w:lang w:eastAsia="da-DK"/>
        </w:rPr>
        <w:t xml:space="preserve">sig </w:t>
      </w:r>
      <w:r w:rsidR="00E75BA8" w:rsidRPr="00CD4B04">
        <w:rPr>
          <w:rFonts w:ascii="Arial" w:eastAsia="Times New Roman" w:hAnsi="Arial" w:cs="Arial"/>
          <w:color w:val="000000"/>
          <w:lang w:eastAsia="da-DK"/>
        </w:rPr>
        <w:t>omlægge til nul</w:t>
      </w:r>
      <w:r w:rsidR="00CD4B04" w:rsidRPr="00CD4B04">
        <w:rPr>
          <w:rFonts w:ascii="Arial" w:eastAsia="Times New Roman" w:hAnsi="Arial" w:cs="Arial"/>
          <w:color w:val="000000"/>
          <w:lang w:eastAsia="da-DK"/>
        </w:rPr>
        <w:t>udledning</w:t>
      </w:r>
      <w:r w:rsidR="004100EA">
        <w:rPr>
          <w:rFonts w:ascii="Arial" w:eastAsia="Times New Roman" w:hAnsi="Arial" w:cs="Arial"/>
          <w:color w:val="000000"/>
          <w:lang w:eastAsia="da-DK"/>
        </w:rPr>
        <w:t xml:space="preserve"> af CO2</w:t>
      </w:r>
      <w:r w:rsidR="00CD4B04" w:rsidRPr="00CD4B04">
        <w:rPr>
          <w:rFonts w:ascii="Arial" w:eastAsia="Times New Roman" w:hAnsi="Arial" w:cs="Arial"/>
          <w:color w:val="000000"/>
          <w:lang w:eastAsia="da-DK"/>
        </w:rPr>
        <w:t>.</w:t>
      </w:r>
    </w:p>
    <w:p w14:paraId="39574FBF" w14:textId="77777777" w:rsidR="000101AA" w:rsidRPr="000101AA" w:rsidRDefault="000101AA" w:rsidP="00E75B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59B216F" w14:textId="6BB823E1" w:rsidR="000101AA" w:rsidRPr="000101AA" w:rsidRDefault="00BD2719" w:rsidP="00E75B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75BA8">
        <w:rPr>
          <w:rFonts w:ascii="Arial" w:eastAsia="Times New Roman" w:hAnsi="Arial" w:cs="Arial"/>
          <w:color w:val="000000"/>
          <w:lang w:eastAsia="da-DK"/>
        </w:rPr>
        <w:t>I stedet for at brænde træ vil vi anbefale jer fortsat at investere i energieffektivisering</w:t>
      </w:r>
      <w:r w:rsidR="00E75BA8" w:rsidRPr="00E75BA8">
        <w:rPr>
          <w:rFonts w:ascii="Arial" w:eastAsia="Times New Roman" w:hAnsi="Arial" w:cs="Arial"/>
          <w:color w:val="000000"/>
          <w:lang w:eastAsia="da-DK"/>
        </w:rPr>
        <w:t xml:space="preserve"> samt at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udvikle og indsætte energ</w:t>
      </w:r>
      <w:r w:rsidR="00CD4B04">
        <w:rPr>
          <w:rFonts w:ascii="Arial" w:eastAsia="Times New Roman" w:hAnsi="Arial" w:cs="Arial"/>
          <w:color w:val="000000"/>
          <w:lang w:eastAsia="da-DK"/>
        </w:rPr>
        <w:t>i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kilder, der ikke udleder </w:t>
      </w:r>
      <w:r w:rsidR="00E75BA8" w:rsidRPr="000101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a-DK"/>
        </w:rPr>
        <w:t>CO</w:t>
      </w:r>
      <w:r w:rsidR="00E75BA8" w:rsidRPr="000101AA">
        <w:rPr>
          <w:rFonts w:ascii="Arial" w:eastAsia="Times New Roman" w:hAnsi="Arial" w:cs="Arial"/>
          <w:color w:val="222222"/>
          <w:sz w:val="13"/>
          <w:szCs w:val="13"/>
          <w:shd w:val="clear" w:color="auto" w:fill="FFFFFF"/>
          <w:vertAlign w:val="subscript"/>
          <w:lang w:eastAsia="da-DK"/>
        </w:rPr>
        <w:t>2</w:t>
      </w:r>
      <w:r w:rsidRPr="00E75BA8">
        <w:rPr>
          <w:rFonts w:ascii="Arial" w:eastAsia="Times New Roman" w:hAnsi="Arial" w:cs="Arial"/>
          <w:color w:val="000000"/>
          <w:lang w:eastAsia="da-DK"/>
        </w:rPr>
        <w:t>. Nogle af disse (geotermi og varmepumper) har allerede nået en modenhed, hvor de kan indsættes i meget større skala</w:t>
      </w:r>
      <w:r w:rsidR="002E527C">
        <w:rPr>
          <w:rFonts w:ascii="Arial" w:eastAsia="Times New Roman" w:hAnsi="Arial" w:cs="Arial"/>
          <w:color w:val="000000"/>
          <w:lang w:eastAsia="da-DK"/>
        </w:rPr>
        <w:t>,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end de er på nuværende tidspunkt. Vi har også brug for at udvikle nye muligheder for sektorer, der ellers er vanskelige at </w:t>
      </w:r>
      <w:r w:rsidR="00CD4B04">
        <w:rPr>
          <w:rFonts w:ascii="Arial" w:eastAsia="Times New Roman" w:hAnsi="Arial" w:cs="Arial"/>
          <w:color w:val="000000"/>
          <w:lang w:eastAsia="da-DK"/>
        </w:rPr>
        <w:t>gør</w:t>
      </w:r>
      <w:r w:rsidR="0011389F">
        <w:rPr>
          <w:rFonts w:ascii="Arial" w:eastAsia="Times New Roman" w:hAnsi="Arial" w:cs="Arial"/>
          <w:color w:val="000000"/>
          <w:lang w:eastAsia="da-DK"/>
        </w:rPr>
        <w:t>e</w:t>
      </w:r>
      <w:r w:rsidR="00CD4B04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461711" w:rsidRPr="00CD4B04">
        <w:rPr>
          <w:rFonts w:ascii="Arial" w:eastAsia="Times New Roman" w:hAnsi="Arial" w:cs="Arial"/>
          <w:color w:val="000000"/>
          <w:lang w:eastAsia="da-DK"/>
        </w:rPr>
        <w:t>klimaneutral</w:t>
      </w:r>
      <w:r w:rsidR="00FE5923">
        <w:rPr>
          <w:rFonts w:ascii="Arial" w:eastAsia="Times New Roman" w:hAnsi="Arial" w:cs="Arial"/>
          <w:color w:val="000000"/>
          <w:lang w:eastAsia="da-DK"/>
        </w:rPr>
        <w:t>e</w:t>
      </w:r>
      <w:r w:rsidR="00461711">
        <w:rPr>
          <w:rFonts w:ascii="Arial" w:eastAsia="Times New Roman" w:hAnsi="Arial" w:cs="Arial"/>
          <w:color w:val="000000"/>
          <w:lang w:eastAsia="da-DK"/>
        </w:rPr>
        <w:t>.</w:t>
      </w:r>
      <w:r w:rsidR="00FE5923">
        <w:rPr>
          <w:rFonts w:ascii="Arial" w:eastAsia="Times New Roman" w:hAnsi="Arial" w:cs="Arial"/>
          <w:color w:val="000000"/>
          <w:lang w:eastAsia="da-DK"/>
        </w:rPr>
        <w:t xml:space="preserve"> Sidst med ikke mindst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behøver vi at gøre så meget som overhovedet muligt for at opsuge </w:t>
      </w:r>
      <w:r w:rsidR="00E75BA8" w:rsidRPr="000101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a-DK"/>
        </w:rPr>
        <w:t>CO</w:t>
      </w:r>
      <w:r w:rsidR="00E75BA8" w:rsidRPr="000101AA">
        <w:rPr>
          <w:rFonts w:ascii="Arial" w:eastAsia="Times New Roman" w:hAnsi="Arial" w:cs="Arial"/>
          <w:color w:val="222222"/>
          <w:sz w:val="13"/>
          <w:szCs w:val="13"/>
          <w:shd w:val="clear" w:color="auto" w:fill="FFFFFF"/>
          <w:vertAlign w:val="subscript"/>
          <w:lang w:eastAsia="da-DK"/>
        </w:rPr>
        <w:t>2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fra atmosfæren og</w:t>
      </w:r>
      <w:r w:rsidR="00461711">
        <w:rPr>
          <w:rFonts w:ascii="Arial" w:eastAsia="Times New Roman" w:hAnsi="Arial" w:cs="Arial"/>
          <w:color w:val="000000"/>
          <w:lang w:eastAsia="da-DK"/>
        </w:rPr>
        <w:t xml:space="preserve"> binde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de</w:t>
      </w:r>
      <w:r w:rsidR="00E75BA8" w:rsidRPr="00E75BA8">
        <w:rPr>
          <w:rFonts w:ascii="Arial" w:eastAsia="Times New Roman" w:hAnsi="Arial" w:cs="Arial"/>
          <w:color w:val="000000"/>
          <w:lang w:eastAsia="da-DK"/>
        </w:rPr>
        <w:t>n</w:t>
      </w:r>
      <w:r w:rsidR="002E527C">
        <w:rPr>
          <w:rFonts w:ascii="Arial" w:eastAsia="Times New Roman" w:hAnsi="Arial" w:cs="Arial"/>
          <w:color w:val="000000"/>
          <w:lang w:eastAsia="da-DK"/>
        </w:rPr>
        <w:t xml:space="preserve"> i naturlige lagre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som skove, jordbund og vådområder.</w:t>
      </w:r>
      <w:r w:rsidR="000101AA" w:rsidRPr="000101AA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E75BA8">
        <w:rPr>
          <w:rFonts w:ascii="Arial" w:eastAsia="Times New Roman" w:hAnsi="Arial" w:cs="Arial"/>
          <w:color w:val="000000"/>
          <w:lang w:eastAsia="da-DK"/>
        </w:rPr>
        <w:t>Mens vi ved</w:t>
      </w:r>
      <w:r w:rsidR="00E75BA8" w:rsidRPr="00E75BA8">
        <w:rPr>
          <w:rFonts w:ascii="Arial" w:eastAsia="Times New Roman" w:hAnsi="Arial" w:cs="Arial"/>
          <w:color w:val="000000"/>
          <w:lang w:eastAsia="da-DK"/>
        </w:rPr>
        <w:t>,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at Aarhus </w:t>
      </w:r>
      <w:r w:rsidR="00E75BA8" w:rsidRPr="00E75BA8">
        <w:rPr>
          <w:rFonts w:ascii="Arial" w:eastAsia="Times New Roman" w:hAnsi="Arial" w:cs="Arial"/>
          <w:color w:val="000000"/>
          <w:lang w:eastAsia="da-DK"/>
        </w:rPr>
        <w:t xml:space="preserve">på lokalt niveau i høj grad gør dette, </w:t>
      </w:r>
      <w:r w:rsidRPr="00E75BA8">
        <w:rPr>
          <w:rFonts w:ascii="Arial" w:eastAsia="Times New Roman" w:hAnsi="Arial" w:cs="Arial"/>
          <w:color w:val="000000"/>
          <w:lang w:eastAsia="da-DK"/>
        </w:rPr>
        <w:t>så truer Aarhus’ brug af En</w:t>
      </w:r>
      <w:r w:rsidR="00FE5923">
        <w:rPr>
          <w:rFonts w:ascii="Arial" w:eastAsia="Times New Roman" w:hAnsi="Arial" w:cs="Arial"/>
          <w:color w:val="000000"/>
          <w:lang w:eastAsia="da-DK"/>
        </w:rPr>
        <w:t>v</w:t>
      </w:r>
      <w:r w:rsidRPr="00E75BA8">
        <w:rPr>
          <w:rFonts w:ascii="Arial" w:eastAsia="Times New Roman" w:hAnsi="Arial" w:cs="Arial"/>
          <w:color w:val="000000"/>
          <w:lang w:eastAsia="da-DK"/>
        </w:rPr>
        <w:t>iva’s biomass</w:t>
      </w:r>
      <w:r w:rsidR="00DF1ED6" w:rsidRPr="00E75BA8">
        <w:rPr>
          <w:rFonts w:ascii="Arial" w:eastAsia="Times New Roman" w:hAnsi="Arial" w:cs="Arial"/>
          <w:color w:val="000000"/>
          <w:lang w:eastAsia="da-DK"/>
        </w:rPr>
        <w:t xml:space="preserve">e </w:t>
      </w:r>
      <w:r w:rsidR="002E527C">
        <w:rPr>
          <w:rFonts w:ascii="Arial" w:eastAsia="Times New Roman" w:hAnsi="Arial" w:cs="Arial"/>
          <w:color w:val="000000"/>
          <w:lang w:eastAsia="da-DK"/>
        </w:rPr>
        <w:t>skovo</w:t>
      </w:r>
      <w:r w:rsidRPr="00E75BA8">
        <w:rPr>
          <w:rFonts w:ascii="Arial" w:eastAsia="Times New Roman" w:hAnsi="Arial" w:cs="Arial"/>
          <w:color w:val="000000"/>
          <w:lang w:eastAsia="da-DK"/>
        </w:rPr>
        <w:t>m</w:t>
      </w:r>
      <w:r w:rsidR="002E527C">
        <w:rPr>
          <w:rFonts w:ascii="Arial" w:eastAsia="Times New Roman" w:hAnsi="Arial" w:cs="Arial"/>
          <w:color w:val="000000"/>
          <w:lang w:eastAsia="da-DK"/>
        </w:rPr>
        <w:t>r</w:t>
      </w:r>
      <w:r w:rsidRPr="00E75BA8">
        <w:rPr>
          <w:rFonts w:ascii="Arial" w:eastAsia="Times New Roman" w:hAnsi="Arial" w:cs="Arial"/>
          <w:color w:val="000000"/>
          <w:lang w:eastAsia="da-DK"/>
        </w:rPr>
        <w:t>åder i de amerikanske Sydstater og reducerer skovenes mulighed for at spille denne rolle i vor</w:t>
      </w:r>
      <w:r w:rsidR="00E75BA8" w:rsidRPr="00E75BA8">
        <w:rPr>
          <w:rFonts w:ascii="Arial" w:eastAsia="Times New Roman" w:hAnsi="Arial" w:cs="Arial"/>
          <w:color w:val="000000"/>
          <w:lang w:eastAsia="da-DK"/>
        </w:rPr>
        <w:t>es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baghave her i USA. </w:t>
      </w:r>
    </w:p>
    <w:p w14:paraId="0B5E915E" w14:textId="77777777" w:rsidR="000101AA" w:rsidRPr="000101AA" w:rsidRDefault="000101AA" w:rsidP="00E75B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28072B3" w14:textId="7DEA79E6" w:rsidR="00E75BA8" w:rsidRPr="00E75BA8" w:rsidRDefault="00DF1ED6" w:rsidP="00E75B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a-DK"/>
        </w:rPr>
      </w:pPr>
      <w:r w:rsidRPr="00E75BA8">
        <w:rPr>
          <w:rFonts w:ascii="Arial" w:eastAsia="Times New Roman" w:hAnsi="Arial" w:cs="Arial"/>
          <w:color w:val="000000"/>
          <w:lang w:eastAsia="da-DK"/>
        </w:rPr>
        <w:t xml:space="preserve">At standse klimaforandringerne er under alle omstændigheder en vanskelig opgave, men vi vil aldrig lykkes, hvis vi lader os forlede til at benytte </w:t>
      </w:r>
      <w:r w:rsidR="00E75BA8" w:rsidRPr="00E75BA8">
        <w:rPr>
          <w:rFonts w:ascii="Arial" w:eastAsia="Times New Roman" w:hAnsi="Arial" w:cs="Arial"/>
          <w:color w:val="000000"/>
          <w:lang w:eastAsia="da-DK"/>
        </w:rPr>
        <w:t>skinløsninger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eller halve løsninger. Vi finder Aarhus’ udtrykte ønske om at ville blive en </w:t>
      </w:r>
      <w:r w:rsidRPr="000101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da-DK"/>
        </w:rPr>
        <w:t>CO</w:t>
      </w:r>
      <w:r w:rsidRPr="000101AA">
        <w:rPr>
          <w:rFonts w:ascii="Arial" w:eastAsia="Times New Roman" w:hAnsi="Arial" w:cs="Arial"/>
          <w:color w:val="222222"/>
          <w:sz w:val="13"/>
          <w:szCs w:val="13"/>
          <w:shd w:val="clear" w:color="auto" w:fill="FFFFFF"/>
          <w:vertAlign w:val="subscript"/>
          <w:lang w:eastAsia="da-DK"/>
        </w:rPr>
        <w:t>2</w:t>
      </w:r>
      <w:r w:rsidRPr="00E75BA8">
        <w:rPr>
          <w:rFonts w:ascii="Arial" w:eastAsia="Times New Roman" w:hAnsi="Arial" w:cs="Arial"/>
          <w:color w:val="000000"/>
          <w:lang w:eastAsia="da-DK"/>
        </w:rPr>
        <w:t>-neutral by i 2030 opmuntrende.</w:t>
      </w:r>
      <w:r w:rsidR="000101AA" w:rsidRPr="000101AA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E75BA8">
        <w:rPr>
          <w:rFonts w:ascii="Arial" w:eastAsia="Times New Roman" w:hAnsi="Arial" w:cs="Arial"/>
          <w:color w:val="000000"/>
          <w:lang w:eastAsia="da-DK"/>
        </w:rPr>
        <w:t>Vi vil derfor opfordre Aarhus til at udfase fjernvarme baseret på at brænde skove</w:t>
      </w:r>
      <w:r w:rsidR="00FE5923">
        <w:rPr>
          <w:rFonts w:ascii="Arial" w:eastAsia="Times New Roman" w:hAnsi="Arial" w:cs="Arial"/>
          <w:color w:val="000000"/>
          <w:lang w:eastAsia="da-DK"/>
        </w:rPr>
        <w:t xml:space="preserve"> fra de sydlige delstater i USA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og indfase reelle, vedvarende energ</w:t>
      </w:r>
      <w:r w:rsidR="00E75BA8" w:rsidRPr="00E75BA8">
        <w:rPr>
          <w:rFonts w:ascii="Arial" w:eastAsia="Times New Roman" w:hAnsi="Arial" w:cs="Arial"/>
          <w:color w:val="000000"/>
          <w:lang w:eastAsia="da-DK"/>
        </w:rPr>
        <w:t>i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kilder som grønne varmepumper og geotermisk energi. </w:t>
      </w:r>
    </w:p>
    <w:p w14:paraId="3F213983" w14:textId="77777777" w:rsidR="00E75BA8" w:rsidRPr="00E75BA8" w:rsidRDefault="00E75BA8" w:rsidP="00E75B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a-DK"/>
        </w:rPr>
      </w:pPr>
    </w:p>
    <w:p w14:paraId="26F2C24F" w14:textId="5490520A" w:rsidR="00DF1ED6" w:rsidRPr="00DF1ED6" w:rsidRDefault="00DF1ED6" w:rsidP="00E75BA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da-DK"/>
        </w:rPr>
      </w:pPr>
      <w:r w:rsidRPr="00E75BA8">
        <w:rPr>
          <w:rFonts w:ascii="Arial" w:eastAsia="Times New Roman" w:hAnsi="Arial" w:cs="Arial"/>
          <w:color w:val="000000"/>
          <w:lang w:eastAsia="da-DK"/>
        </w:rPr>
        <w:lastRenderedPageBreak/>
        <w:t xml:space="preserve">Vore organisationer ønsker at </w:t>
      </w:r>
      <w:r w:rsidR="00CD4B04">
        <w:rPr>
          <w:rFonts w:ascii="Arial" w:eastAsia="Times New Roman" w:hAnsi="Arial" w:cs="Arial"/>
          <w:color w:val="000000"/>
          <w:lang w:eastAsia="da-DK"/>
        </w:rPr>
        <w:t>undersøge</w:t>
      </w:r>
      <w:r w:rsidR="001064E0">
        <w:rPr>
          <w:rFonts w:ascii="Arial" w:eastAsia="Times New Roman" w:hAnsi="Arial" w:cs="Arial"/>
          <w:color w:val="000000"/>
          <w:lang w:eastAsia="da-DK"/>
        </w:rPr>
        <w:t>,</w:t>
      </w:r>
      <w:r w:rsidR="00CD4B04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E75BA8" w:rsidRPr="00E75BA8">
        <w:rPr>
          <w:rFonts w:ascii="Arial" w:eastAsia="Times New Roman" w:hAnsi="Arial" w:cs="Arial"/>
          <w:color w:val="000000"/>
          <w:lang w:eastAsia="da-DK"/>
        </w:rPr>
        <w:t xml:space="preserve">hvad 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Aarhus Kommune kunne gøre for at </w:t>
      </w:r>
      <w:r w:rsidR="00E75BA8" w:rsidRPr="00E75BA8">
        <w:rPr>
          <w:rFonts w:ascii="Arial" w:eastAsia="Times New Roman" w:hAnsi="Arial" w:cs="Arial"/>
          <w:color w:val="000000"/>
          <w:lang w:eastAsia="da-DK"/>
        </w:rPr>
        <w:t>gøre dette til virkelighed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og vil hilse muligheden velkommen for at mødes for at diskutere disse </w:t>
      </w:r>
      <w:r w:rsidR="0011389F">
        <w:rPr>
          <w:rFonts w:ascii="Arial" w:eastAsia="Times New Roman" w:hAnsi="Arial" w:cs="Arial"/>
          <w:color w:val="000000"/>
          <w:lang w:eastAsia="da-DK"/>
        </w:rPr>
        <w:t>emner</w:t>
      </w:r>
      <w:r w:rsidRPr="00E75BA8">
        <w:rPr>
          <w:rFonts w:ascii="Arial" w:eastAsia="Times New Roman" w:hAnsi="Arial" w:cs="Arial"/>
          <w:color w:val="000000"/>
          <w:lang w:eastAsia="da-DK"/>
        </w:rPr>
        <w:t xml:space="preserve"> </w:t>
      </w:r>
      <w:r w:rsidR="001064E0">
        <w:rPr>
          <w:rFonts w:ascii="Arial" w:eastAsia="Times New Roman" w:hAnsi="Arial" w:cs="Arial"/>
          <w:color w:val="000000"/>
          <w:lang w:eastAsia="da-DK"/>
        </w:rPr>
        <w:t>yderligere</w:t>
      </w:r>
      <w:r>
        <w:rPr>
          <w:rFonts w:ascii="Arial" w:eastAsia="Times New Roman" w:hAnsi="Arial" w:cs="Arial"/>
          <w:color w:val="000000"/>
          <w:lang w:eastAsia="da-DK"/>
        </w:rPr>
        <w:t xml:space="preserve"> på en måde</w:t>
      </w:r>
      <w:r w:rsidR="00E75BA8">
        <w:rPr>
          <w:rFonts w:ascii="Arial" w:eastAsia="Times New Roman" w:hAnsi="Arial" w:cs="Arial"/>
          <w:color w:val="000000"/>
          <w:lang w:eastAsia="da-DK"/>
        </w:rPr>
        <w:t>,</w:t>
      </w:r>
      <w:r>
        <w:rPr>
          <w:rFonts w:ascii="Arial" w:eastAsia="Times New Roman" w:hAnsi="Arial" w:cs="Arial"/>
          <w:color w:val="000000"/>
          <w:lang w:eastAsia="da-DK"/>
        </w:rPr>
        <w:t xml:space="preserve"> der falder i tråd med den danske regerings ambitiøse nye Klimalov. </w:t>
      </w:r>
    </w:p>
    <w:p w14:paraId="28F1031A" w14:textId="77777777" w:rsidR="00DF1ED6" w:rsidRPr="00DF1ED6" w:rsidRDefault="00DF1ED6" w:rsidP="00DF1E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a-DK"/>
        </w:rPr>
      </w:pPr>
    </w:p>
    <w:p w14:paraId="5C959AEA" w14:textId="61F854F6" w:rsidR="000101AA" w:rsidRPr="000101AA" w:rsidRDefault="000101AA" w:rsidP="000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color w:val="000000"/>
          <w:lang w:val="en-US" w:eastAsia="da-DK"/>
        </w:rPr>
        <w:t xml:space="preserve">Med </w:t>
      </w:r>
      <w:proofErr w:type="spellStart"/>
      <w:r>
        <w:rPr>
          <w:rFonts w:ascii="Arial" w:eastAsia="Times New Roman" w:hAnsi="Arial" w:cs="Arial"/>
          <w:color w:val="000000"/>
          <w:lang w:val="en-US" w:eastAsia="da-DK"/>
        </w:rPr>
        <w:t>venlig</w:t>
      </w:r>
      <w:proofErr w:type="spellEnd"/>
      <w:r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da-DK"/>
        </w:rPr>
        <w:t>hilsen</w:t>
      </w:r>
      <w:proofErr w:type="spellEnd"/>
    </w:p>
    <w:p w14:paraId="7264DC2B" w14:textId="77777777" w:rsidR="000101AA" w:rsidRPr="000101AA" w:rsidRDefault="000101AA" w:rsidP="000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0101A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 </w:t>
      </w:r>
    </w:p>
    <w:p w14:paraId="225F63AC" w14:textId="77777777" w:rsidR="000101AA" w:rsidRPr="000101AA" w:rsidRDefault="000101AA" w:rsidP="000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0101AA">
        <w:rPr>
          <w:rFonts w:ascii="Arial" w:eastAsia="Times New Roman" w:hAnsi="Arial" w:cs="Arial"/>
          <w:color w:val="000000"/>
          <w:lang w:val="en-US" w:eastAsia="da-DK"/>
        </w:rPr>
        <w:t>Dogwood Alliance</w:t>
      </w:r>
    </w:p>
    <w:p w14:paraId="407F6F50" w14:textId="77777777" w:rsidR="000101AA" w:rsidRPr="000101AA" w:rsidRDefault="000101AA" w:rsidP="000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0101AA">
        <w:rPr>
          <w:rFonts w:ascii="Arial" w:eastAsia="Times New Roman" w:hAnsi="Arial" w:cs="Arial"/>
          <w:color w:val="000000"/>
          <w:lang w:val="en-US" w:eastAsia="da-DK"/>
        </w:rPr>
        <w:t>Natural Resources Defense Council</w:t>
      </w:r>
    </w:p>
    <w:p w14:paraId="73DE21E2" w14:textId="77777777" w:rsidR="000101AA" w:rsidRPr="000101AA" w:rsidRDefault="000101AA" w:rsidP="000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0101AA">
        <w:rPr>
          <w:rFonts w:ascii="Arial" w:eastAsia="Times New Roman" w:hAnsi="Arial" w:cs="Arial"/>
          <w:color w:val="000000"/>
          <w:lang w:val="en-US" w:eastAsia="da-DK"/>
        </w:rPr>
        <w:t>Greenpeace USA</w:t>
      </w:r>
    </w:p>
    <w:p w14:paraId="2BC6C26E" w14:textId="77777777" w:rsidR="000101AA" w:rsidRPr="000101AA" w:rsidRDefault="000101AA" w:rsidP="000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0101AA">
        <w:rPr>
          <w:rFonts w:ascii="Arial" w:eastAsia="Times New Roman" w:hAnsi="Arial" w:cs="Arial"/>
          <w:color w:val="000000"/>
          <w:lang w:val="en-US" w:eastAsia="da-DK"/>
        </w:rPr>
        <w:t>Southern Forests Conservation Coalition</w:t>
      </w:r>
    </w:p>
    <w:p w14:paraId="031DBC06" w14:textId="77777777" w:rsidR="000101AA" w:rsidRPr="000101AA" w:rsidRDefault="000101AA" w:rsidP="000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0101AA">
        <w:rPr>
          <w:rFonts w:ascii="Arial" w:eastAsia="Times New Roman" w:hAnsi="Arial" w:cs="Arial"/>
          <w:color w:val="000000"/>
          <w:lang w:val="en-US" w:eastAsia="da-DK"/>
        </w:rPr>
        <w:t>Rachel Carson Council</w:t>
      </w:r>
    </w:p>
    <w:p w14:paraId="26C2DF4A" w14:textId="77777777" w:rsidR="000101AA" w:rsidRPr="000101AA" w:rsidRDefault="000101AA" w:rsidP="000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0101AA">
        <w:rPr>
          <w:rFonts w:ascii="Arial" w:eastAsia="Times New Roman" w:hAnsi="Arial" w:cs="Arial"/>
          <w:color w:val="000000"/>
          <w:lang w:val="en-US" w:eastAsia="da-DK"/>
        </w:rPr>
        <w:t>John Muir Project</w:t>
      </w:r>
    </w:p>
    <w:p w14:paraId="1CFCDAB3" w14:textId="77777777" w:rsidR="000101AA" w:rsidRPr="000101AA" w:rsidRDefault="000101AA" w:rsidP="000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0101AA">
        <w:rPr>
          <w:rFonts w:ascii="Arial" w:eastAsia="Times New Roman" w:hAnsi="Arial" w:cs="Arial"/>
          <w:color w:val="000000"/>
          <w:lang w:val="en-US" w:eastAsia="da-DK"/>
        </w:rPr>
        <w:t>Coastal Plain Conservation Coalition</w:t>
      </w:r>
    </w:p>
    <w:p w14:paraId="2B5ED414" w14:textId="77777777" w:rsidR="000101AA" w:rsidRPr="000101AA" w:rsidRDefault="000101AA" w:rsidP="000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0101AA">
        <w:rPr>
          <w:rFonts w:ascii="Arial" w:eastAsia="Times New Roman" w:hAnsi="Arial" w:cs="Arial"/>
          <w:color w:val="000000"/>
          <w:lang w:val="en-US" w:eastAsia="da-DK"/>
        </w:rPr>
        <w:t>Southwings</w:t>
      </w:r>
      <w:proofErr w:type="spellEnd"/>
    </w:p>
    <w:p w14:paraId="6FFACEF1" w14:textId="77777777" w:rsidR="000101AA" w:rsidRPr="000101AA" w:rsidRDefault="000101AA" w:rsidP="000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0101AA">
        <w:rPr>
          <w:rFonts w:ascii="Arial" w:eastAsia="Times New Roman" w:hAnsi="Arial" w:cs="Arial"/>
          <w:color w:val="000000"/>
          <w:lang w:val="en-US" w:eastAsia="da-DK"/>
        </w:rPr>
        <w:t>Green Belt Movement</w:t>
      </w:r>
    </w:p>
    <w:p w14:paraId="03E1DEED" w14:textId="77777777" w:rsidR="000101AA" w:rsidRPr="000101AA" w:rsidRDefault="000101AA" w:rsidP="000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0101AA">
        <w:rPr>
          <w:rFonts w:ascii="Arial" w:eastAsia="Times New Roman" w:hAnsi="Arial" w:cs="Arial"/>
          <w:color w:val="222222"/>
          <w:shd w:val="clear" w:color="auto" w:fill="FFFFFF"/>
          <w:lang w:val="en-US" w:eastAsia="da-DK"/>
        </w:rPr>
        <w:t>The Concerned Citizens of Northampton County</w:t>
      </w:r>
    </w:p>
    <w:p w14:paraId="0B31E8D1" w14:textId="77777777" w:rsidR="000101AA" w:rsidRPr="000101AA" w:rsidRDefault="000101AA" w:rsidP="000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0101AA">
        <w:rPr>
          <w:rFonts w:ascii="Arial" w:eastAsia="Times New Roman" w:hAnsi="Arial" w:cs="Arial"/>
          <w:color w:val="000000"/>
          <w:lang w:val="en-US" w:eastAsia="da-DK"/>
        </w:rPr>
        <w:t>Spruill Farm Conservation Project</w:t>
      </w:r>
    </w:p>
    <w:p w14:paraId="14BD4EAE" w14:textId="77777777" w:rsidR="000101AA" w:rsidRPr="000101AA" w:rsidRDefault="000101AA" w:rsidP="000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proofErr w:type="spellStart"/>
      <w:r w:rsidRPr="000101AA">
        <w:rPr>
          <w:rFonts w:ascii="Arial" w:eastAsia="Times New Roman" w:hAnsi="Arial" w:cs="Arial"/>
          <w:color w:val="000000"/>
          <w:lang w:val="en-US" w:eastAsia="da-DK"/>
        </w:rPr>
        <w:t>Biofuelwatch</w:t>
      </w:r>
      <w:proofErr w:type="spellEnd"/>
    </w:p>
    <w:p w14:paraId="3D8017E4" w14:textId="77777777" w:rsidR="000101AA" w:rsidRPr="000101AA" w:rsidRDefault="000101AA" w:rsidP="000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0101AA">
        <w:rPr>
          <w:rFonts w:ascii="Arial" w:eastAsia="Times New Roman" w:hAnsi="Arial" w:cs="Arial"/>
          <w:color w:val="000000"/>
          <w:lang w:val="en-US" w:eastAsia="da-DK"/>
        </w:rPr>
        <w:t>Pivot Point</w:t>
      </w:r>
    </w:p>
    <w:p w14:paraId="762165E2" w14:textId="77777777" w:rsidR="000101AA" w:rsidRPr="000101AA" w:rsidRDefault="000101AA" w:rsidP="000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0101AA">
        <w:rPr>
          <w:rFonts w:ascii="Arial" w:eastAsia="Times New Roman" w:hAnsi="Arial" w:cs="Arial"/>
          <w:color w:val="000000"/>
          <w:lang w:val="en-US" w:eastAsia="da-DK"/>
        </w:rPr>
        <w:t>The Enviro Show</w:t>
      </w:r>
    </w:p>
    <w:p w14:paraId="7A4E8A0E" w14:textId="77777777" w:rsidR="000101AA" w:rsidRPr="000101AA" w:rsidRDefault="000101AA" w:rsidP="000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0101AA">
        <w:rPr>
          <w:rFonts w:ascii="Arial" w:eastAsia="Times New Roman" w:hAnsi="Arial" w:cs="Arial"/>
          <w:color w:val="000000"/>
          <w:lang w:val="en-US" w:eastAsia="da-DK"/>
        </w:rPr>
        <w:t>Women’s International League for Peace &amp; Freedom, Triangle Chapter</w:t>
      </w:r>
    </w:p>
    <w:p w14:paraId="32133E23" w14:textId="77777777" w:rsidR="000101AA" w:rsidRPr="000101AA" w:rsidRDefault="000101AA" w:rsidP="000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0101AA">
        <w:rPr>
          <w:rFonts w:ascii="Arial" w:eastAsia="Times New Roman" w:hAnsi="Arial" w:cs="Arial"/>
          <w:color w:val="000000"/>
          <w:lang w:val="en-US" w:eastAsia="da-DK"/>
        </w:rPr>
        <w:t>350.org, Triangle Chapter</w:t>
      </w:r>
    </w:p>
    <w:p w14:paraId="274392B8" w14:textId="77777777" w:rsidR="000101AA" w:rsidRPr="000101AA" w:rsidRDefault="000101AA" w:rsidP="0001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0101AA">
        <w:rPr>
          <w:rFonts w:ascii="Arial" w:eastAsia="Times New Roman" w:hAnsi="Arial" w:cs="Arial"/>
          <w:color w:val="000000"/>
          <w:lang w:val="en-US" w:eastAsia="da-DK"/>
        </w:rPr>
        <w:t>Chatham Research Group</w:t>
      </w:r>
    </w:p>
    <w:p w14:paraId="18858299" w14:textId="77777777" w:rsidR="00FA5779" w:rsidRDefault="00FA5779" w:rsidP="00FA5779">
      <w:pPr>
        <w:spacing w:after="100" w:afterAutospacing="1" w:line="240" w:lineRule="auto"/>
        <w:rPr>
          <w:lang w:val="en-US"/>
        </w:rPr>
      </w:pPr>
    </w:p>
    <w:p w14:paraId="54EFDB48" w14:textId="77777777" w:rsidR="00FA5779" w:rsidRDefault="00FA5779" w:rsidP="00FA5779">
      <w:pPr>
        <w:spacing w:after="100" w:afterAutospacing="1" w:line="240" w:lineRule="auto"/>
        <w:rPr>
          <w:lang w:val="en-US"/>
        </w:rPr>
      </w:pPr>
    </w:p>
    <w:p w14:paraId="10BC3FBC" w14:textId="77777777" w:rsidR="00FA5779" w:rsidRDefault="00FA5779" w:rsidP="00FA5779">
      <w:pPr>
        <w:spacing w:after="100" w:afterAutospacing="1" w:line="240" w:lineRule="auto"/>
        <w:rPr>
          <w:lang w:val="en-US"/>
        </w:rPr>
      </w:pPr>
    </w:p>
    <w:p w14:paraId="20E5DC53" w14:textId="77777777" w:rsidR="00FA5779" w:rsidRDefault="00FA5779" w:rsidP="00FA5779">
      <w:pPr>
        <w:spacing w:after="100" w:afterAutospacing="1" w:line="240" w:lineRule="auto"/>
        <w:rPr>
          <w:lang w:val="en-US"/>
        </w:rPr>
      </w:pPr>
    </w:p>
    <w:p w14:paraId="2D422B81" w14:textId="77777777" w:rsidR="00FA5779" w:rsidRDefault="00FA5779" w:rsidP="00FA5779">
      <w:pPr>
        <w:spacing w:after="100" w:afterAutospacing="1" w:line="240" w:lineRule="auto"/>
        <w:rPr>
          <w:lang w:val="en-US"/>
        </w:rPr>
      </w:pPr>
    </w:p>
    <w:p w14:paraId="5E8BB50D" w14:textId="77777777" w:rsidR="00FA5779" w:rsidRDefault="00FA5779" w:rsidP="00FA5779">
      <w:pPr>
        <w:spacing w:after="100" w:afterAutospacing="1" w:line="240" w:lineRule="auto"/>
        <w:rPr>
          <w:lang w:val="en-US"/>
        </w:rPr>
      </w:pPr>
    </w:p>
    <w:p w14:paraId="3FC530FE" w14:textId="77777777" w:rsidR="00FA5779" w:rsidRDefault="00FA5779" w:rsidP="00FA5779">
      <w:pPr>
        <w:spacing w:after="100" w:afterAutospacing="1" w:line="240" w:lineRule="auto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 wp14:anchorId="7F83B3BE" wp14:editId="7A936E8A">
            <wp:extent cx="1107150" cy="1133183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12" cy="114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504A158" wp14:editId="1DAE4E2A">
            <wp:extent cx="2438400" cy="45720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2F966A4" wp14:editId="74E3830F">
            <wp:extent cx="1323703" cy="1610995"/>
            <wp:effectExtent l="0" t="0" r="0" b="825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83" cy="162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727BC5A" wp14:editId="2A71A3BC">
            <wp:extent cx="1600200" cy="606972"/>
            <wp:effectExtent l="0" t="0" r="0" b="317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07" cy="61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A3315F" wp14:editId="63A9EDB0">
            <wp:extent cx="2505075" cy="638794"/>
            <wp:effectExtent l="0" t="0" r="0" b="952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02" cy="6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9107386" wp14:editId="572C9573">
            <wp:extent cx="1495425" cy="1495425"/>
            <wp:effectExtent l="0" t="0" r="9525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54C7B" w14:textId="77777777" w:rsidR="00FA5779" w:rsidRDefault="00FA5779" w:rsidP="00FA5779">
      <w:pPr>
        <w:spacing w:after="100" w:afterAutospacing="1" w:line="240" w:lineRule="auto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6E3856" wp14:editId="73743A18">
            <wp:simplePos x="0" y="0"/>
            <wp:positionH relativeFrom="column">
              <wp:posOffset>1713865</wp:posOffset>
            </wp:positionH>
            <wp:positionV relativeFrom="paragraph">
              <wp:posOffset>2254885</wp:posOffset>
            </wp:positionV>
            <wp:extent cx="1942465" cy="847725"/>
            <wp:effectExtent l="0" t="0" r="635" b="9525"/>
            <wp:wrapSquare wrapText="bothSides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4CE5986A" wp14:editId="1F14F15A">
            <wp:extent cx="933450" cy="1000125"/>
            <wp:effectExtent l="0" t="0" r="0" b="9525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17BD12E" wp14:editId="06149021">
            <wp:extent cx="1614423" cy="628650"/>
            <wp:effectExtent l="0" t="0" r="508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048" cy="63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DEA013A" wp14:editId="753DFF19">
            <wp:extent cx="1554117" cy="923925"/>
            <wp:effectExtent l="0" t="0" r="8255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67" cy="9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6704F53" wp14:editId="7DA01CE8">
            <wp:extent cx="1981200" cy="1024759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38" cy="102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281F6DB" wp14:editId="4EE7EBBA">
            <wp:extent cx="1304925" cy="1304925"/>
            <wp:effectExtent l="0" t="0" r="9525" b="9525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24B12F1" wp14:editId="05228644">
            <wp:extent cx="1409700" cy="1038225"/>
            <wp:effectExtent l="0" t="0" r="0" b="952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868F5" w14:textId="77777777" w:rsidR="00CD4B04" w:rsidRDefault="00CD4B04">
      <w:pPr>
        <w:rPr>
          <w:lang w:val="en-US"/>
        </w:rPr>
      </w:pPr>
    </w:p>
    <w:p w14:paraId="57CEB5FD" w14:textId="3EAA9E08" w:rsidR="00A350BF" w:rsidRPr="004011F8" w:rsidRDefault="00A350BF"/>
    <w:p w14:paraId="528927AC" w14:textId="1695DF0A" w:rsidR="00A350BF" w:rsidRPr="004011F8" w:rsidRDefault="00A350BF"/>
    <w:sectPr w:rsidR="00A350BF" w:rsidRPr="004011F8">
      <w:footerReference w:type="default" r:id="rId2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D95C8" w14:textId="77777777" w:rsidR="00C51F75" w:rsidRDefault="00C51F75" w:rsidP="00E75BA8">
      <w:pPr>
        <w:spacing w:after="0" w:line="240" w:lineRule="auto"/>
      </w:pPr>
      <w:r>
        <w:separator/>
      </w:r>
    </w:p>
  </w:endnote>
  <w:endnote w:type="continuationSeparator" w:id="0">
    <w:p w14:paraId="05E9F233" w14:textId="77777777" w:rsidR="00C51F75" w:rsidRDefault="00C51F75" w:rsidP="00E7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767665"/>
      <w:docPartObj>
        <w:docPartGallery w:val="Page Numbers (Bottom of Page)"/>
        <w:docPartUnique/>
      </w:docPartObj>
    </w:sdtPr>
    <w:sdtEndPr/>
    <w:sdtContent>
      <w:p w14:paraId="6C6E8FD9" w14:textId="0BA78775" w:rsidR="003F6A31" w:rsidRDefault="003F6A3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779">
          <w:rPr>
            <w:noProof/>
          </w:rPr>
          <w:t>2</w:t>
        </w:r>
        <w:r>
          <w:fldChar w:fldCharType="end"/>
        </w:r>
      </w:p>
    </w:sdtContent>
  </w:sdt>
  <w:p w14:paraId="02348B5C" w14:textId="77777777" w:rsidR="003F6A31" w:rsidRDefault="003F6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03D57" w14:textId="77777777" w:rsidR="00C51F75" w:rsidRDefault="00C51F75" w:rsidP="00E75BA8">
      <w:pPr>
        <w:spacing w:after="0" w:line="240" w:lineRule="auto"/>
      </w:pPr>
      <w:r>
        <w:separator/>
      </w:r>
    </w:p>
  </w:footnote>
  <w:footnote w:type="continuationSeparator" w:id="0">
    <w:p w14:paraId="7A132D6E" w14:textId="77777777" w:rsidR="00C51F75" w:rsidRDefault="00C51F75" w:rsidP="00E75BA8">
      <w:pPr>
        <w:spacing w:after="0" w:line="240" w:lineRule="auto"/>
      </w:pPr>
      <w:r>
        <w:continuationSeparator/>
      </w:r>
    </w:p>
  </w:footnote>
  <w:footnote w:id="1">
    <w:p w14:paraId="216836AD" w14:textId="14CA61E4" w:rsidR="00E75BA8" w:rsidRPr="00575944" w:rsidRDefault="00E75BA8">
      <w:pPr>
        <w:pStyle w:val="FootnoteText"/>
        <w:rPr>
          <w:rFonts w:cstheme="minorHAnsi"/>
          <w:sz w:val="16"/>
          <w:szCs w:val="16"/>
        </w:rPr>
      </w:pPr>
      <w:r w:rsidRPr="00575944">
        <w:rPr>
          <w:rStyle w:val="FootnoteReference"/>
          <w:rFonts w:cstheme="minorHAnsi"/>
          <w:sz w:val="16"/>
          <w:szCs w:val="16"/>
        </w:rPr>
        <w:footnoteRef/>
      </w:r>
      <w:r w:rsidRPr="00575944">
        <w:rPr>
          <w:rFonts w:cstheme="minorHAnsi"/>
          <w:sz w:val="16"/>
          <w:szCs w:val="16"/>
        </w:rPr>
        <w:t xml:space="preserve"> </w:t>
      </w:r>
      <w:hyperlink r:id="rId1" w:history="1">
        <w:r w:rsidRPr="00575944">
          <w:rPr>
            <w:rStyle w:val="Hyperlink"/>
            <w:rFonts w:cstheme="minorHAnsi"/>
            <w:color w:val="1155CC"/>
            <w:sz w:val="16"/>
            <w:szCs w:val="16"/>
          </w:rPr>
          <w:t>https://www.chathamhouse.org/publication/impacts-demand-woody-biomass-power-and-heat-climate-and-forests</w:t>
        </w:r>
      </w:hyperlink>
    </w:p>
  </w:footnote>
  <w:footnote w:id="2">
    <w:p w14:paraId="5F8AF36A" w14:textId="56036D68" w:rsidR="00E75BA8" w:rsidRPr="00575944" w:rsidRDefault="00E75BA8">
      <w:pPr>
        <w:pStyle w:val="FootnoteText"/>
        <w:rPr>
          <w:rFonts w:cstheme="minorHAnsi"/>
          <w:sz w:val="16"/>
          <w:szCs w:val="16"/>
        </w:rPr>
      </w:pPr>
      <w:r w:rsidRPr="00575944">
        <w:rPr>
          <w:rStyle w:val="FootnoteReference"/>
          <w:rFonts w:cstheme="minorHAnsi"/>
          <w:sz w:val="16"/>
          <w:szCs w:val="16"/>
        </w:rPr>
        <w:footnoteRef/>
      </w:r>
      <w:r w:rsidRPr="00575944">
        <w:rPr>
          <w:rFonts w:cstheme="minorHAnsi"/>
          <w:sz w:val="16"/>
          <w:szCs w:val="16"/>
        </w:rPr>
        <w:t xml:space="preserve"> </w:t>
      </w:r>
      <w:hyperlink r:id="rId2" w:history="1">
        <w:r w:rsidRPr="00575944">
          <w:rPr>
            <w:rStyle w:val="Hyperlink"/>
            <w:rFonts w:cstheme="minorHAnsi"/>
            <w:color w:val="1155CC"/>
            <w:sz w:val="16"/>
            <w:szCs w:val="16"/>
          </w:rPr>
          <w:t>https://www.wri.org/publication/avoiding-bioenergy-competition-food-crops-and-land</w:t>
        </w:r>
      </w:hyperlink>
    </w:p>
  </w:footnote>
  <w:footnote w:id="3">
    <w:p w14:paraId="05B3A1B7" w14:textId="146B9D82" w:rsidR="00575944" w:rsidRPr="00575944" w:rsidRDefault="00575944">
      <w:pPr>
        <w:pStyle w:val="FootnoteText"/>
        <w:rPr>
          <w:rFonts w:cstheme="minorHAnsi"/>
          <w:sz w:val="16"/>
          <w:szCs w:val="16"/>
        </w:rPr>
      </w:pPr>
      <w:r w:rsidRPr="00575944">
        <w:rPr>
          <w:rStyle w:val="FootnoteReference"/>
          <w:rFonts w:cstheme="minorHAnsi"/>
          <w:sz w:val="16"/>
          <w:szCs w:val="16"/>
        </w:rPr>
        <w:footnoteRef/>
      </w:r>
      <w:r w:rsidRPr="00575944">
        <w:rPr>
          <w:rFonts w:cstheme="minorHAnsi"/>
          <w:sz w:val="16"/>
          <w:szCs w:val="16"/>
        </w:rPr>
        <w:t xml:space="preserve"> </w:t>
      </w:r>
      <w:r w:rsidRPr="00575944">
        <w:rPr>
          <w:rFonts w:cstheme="minorHAnsi"/>
          <w:color w:val="000000"/>
          <w:sz w:val="16"/>
          <w:szCs w:val="16"/>
        </w:rPr>
        <w:t>https://www.newsobserver.com/news/business/article238395173.html</w:t>
      </w:r>
    </w:p>
  </w:footnote>
  <w:footnote w:id="4">
    <w:p w14:paraId="49DAA578" w14:textId="57466FE9" w:rsidR="00575944" w:rsidRPr="00575944" w:rsidRDefault="00575944">
      <w:pPr>
        <w:pStyle w:val="FootnoteText"/>
        <w:rPr>
          <w:rFonts w:cstheme="minorHAnsi"/>
          <w:sz w:val="16"/>
          <w:szCs w:val="16"/>
          <w:lang w:val="en-US"/>
        </w:rPr>
      </w:pPr>
      <w:r w:rsidRPr="00575944">
        <w:rPr>
          <w:rStyle w:val="FootnoteReference"/>
          <w:rFonts w:cstheme="minorHAnsi"/>
          <w:sz w:val="16"/>
          <w:szCs w:val="16"/>
        </w:rPr>
        <w:footnoteRef/>
      </w:r>
      <w:r w:rsidRPr="00575944">
        <w:rPr>
          <w:rFonts w:cstheme="minorHAnsi"/>
          <w:sz w:val="16"/>
          <w:szCs w:val="16"/>
          <w:lang w:val="en-US"/>
        </w:rPr>
        <w:t xml:space="preserve"> </w:t>
      </w:r>
      <w:r w:rsidRPr="00575944">
        <w:rPr>
          <w:rFonts w:cstheme="minorHAnsi"/>
          <w:color w:val="000000"/>
          <w:sz w:val="16"/>
          <w:szCs w:val="16"/>
          <w:lang w:val="en-US"/>
        </w:rPr>
        <w:t>High-resolution global maps 21st-century forest cover change, M.C. Hansen et al, Science, Nov. 15, 2013, Vol 342 #6160</w:t>
      </w:r>
    </w:p>
  </w:footnote>
  <w:footnote w:id="5">
    <w:p w14:paraId="7C6E00FC" w14:textId="2AD54681" w:rsidR="00575944" w:rsidRPr="00575944" w:rsidRDefault="00575944">
      <w:pPr>
        <w:pStyle w:val="FootnoteText"/>
        <w:rPr>
          <w:lang w:val="en-US"/>
        </w:rPr>
      </w:pPr>
      <w:r w:rsidRPr="00575944">
        <w:rPr>
          <w:rStyle w:val="FootnoteReference"/>
          <w:rFonts w:cstheme="minorHAnsi"/>
          <w:sz w:val="16"/>
          <w:szCs w:val="16"/>
        </w:rPr>
        <w:footnoteRef/>
      </w:r>
      <w:r w:rsidRPr="00575944">
        <w:rPr>
          <w:rFonts w:cstheme="minorHAnsi"/>
          <w:sz w:val="16"/>
          <w:szCs w:val="16"/>
          <w:lang w:val="en-US"/>
        </w:rPr>
        <w:t xml:space="preserve"> </w:t>
      </w:r>
      <w:hyperlink r:id="rId3" w:history="1">
        <w:r w:rsidRPr="00575944">
          <w:rPr>
            <w:rStyle w:val="Hyperlink"/>
            <w:rFonts w:cstheme="minorHAnsi"/>
            <w:color w:val="1155CC"/>
            <w:sz w:val="16"/>
            <w:szCs w:val="16"/>
            <w:lang w:val="en-US"/>
          </w:rPr>
          <w:t>https://www.fs.fed.us/research/publications/gtr/gtr_wo97.pdf</w:t>
        </w:r>
      </w:hyperlink>
    </w:p>
  </w:footnote>
  <w:footnote w:id="6">
    <w:p w14:paraId="5088FC77" w14:textId="21F560D5" w:rsidR="00575944" w:rsidRPr="00575944" w:rsidRDefault="00575944">
      <w:pPr>
        <w:pStyle w:val="FootnoteText"/>
        <w:rPr>
          <w:rFonts w:cstheme="minorHAnsi"/>
          <w:sz w:val="16"/>
          <w:szCs w:val="16"/>
          <w:lang w:val="en-US"/>
        </w:rPr>
      </w:pPr>
      <w:r w:rsidRPr="00575944">
        <w:rPr>
          <w:rStyle w:val="FootnoteReference"/>
          <w:rFonts w:cstheme="minorHAnsi"/>
          <w:sz w:val="16"/>
          <w:szCs w:val="16"/>
        </w:rPr>
        <w:footnoteRef/>
      </w:r>
      <w:r w:rsidRPr="00575944">
        <w:rPr>
          <w:rFonts w:cstheme="minorHAnsi"/>
          <w:sz w:val="16"/>
          <w:szCs w:val="16"/>
          <w:lang w:val="en-US"/>
        </w:rPr>
        <w:t xml:space="preserve"> </w:t>
      </w:r>
      <w:hyperlink r:id="rId4" w:history="1">
        <w:r w:rsidRPr="00575944">
          <w:rPr>
            <w:rStyle w:val="Hyperlink"/>
            <w:rFonts w:cstheme="minorHAnsi"/>
            <w:color w:val="1155CC"/>
            <w:sz w:val="16"/>
            <w:szCs w:val="16"/>
            <w:lang w:val="en-US"/>
          </w:rPr>
          <w:t>https://www.dogwoodalliance.org/wp-content/uploads/2017/08/Acres-of-Pellets-Fact-Sheet.pdf</w:t>
        </w:r>
      </w:hyperlink>
    </w:p>
  </w:footnote>
  <w:footnote w:id="7">
    <w:p w14:paraId="373C9AE0" w14:textId="12F36ABF" w:rsidR="00575944" w:rsidRPr="00575944" w:rsidRDefault="00575944">
      <w:pPr>
        <w:pStyle w:val="FootnoteText"/>
        <w:rPr>
          <w:rFonts w:cstheme="minorHAnsi"/>
          <w:sz w:val="16"/>
          <w:szCs w:val="16"/>
          <w:lang w:val="en-US"/>
        </w:rPr>
      </w:pPr>
      <w:r w:rsidRPr="00575944">
        <w:rPr>
          <w:rStyle w:val="FootnoteReference"/>
          <w:rFonts w:cstheme="minorHAnsi"/>
          <w:sz w:val="16"/>
          <w:szCs w:val="16"/>
        </w:rPr>
        <w:footnoteRef/>
      </w:r>
      <w:r w:rsidRPr="00575944">
        <w:rPr>
          <w:rFonts w:cstheme="minorHAnsi"/>
          <w:sz w:val="16"/>
          <w:szCs w:val="16"/>
          <w:lang w:val="en-US"/>
        </w:rPr>
        <w:t xml:space="preserve"> </w:t>
      </w:r>
      <w:hyperlink r:id="rId5" w:history="1">
        <w:r w:rsidRPr="00575944">
          <w:rPr>
            <w:rStyle w:val="Hyperlink"/>
            <w:rFonts w:cstheme="minorHAnsi"/>
            <w:color w:val="000000"/>
            <w:sz w:val="16"/>
            <w:szCs w:val="16"/>
            <w:lang w:val="en-US"/>
          </w:rPr>
          <w:t xml:space="preserve">Track &amp; Trace. In: Enviva [Internet]. 2017 [cited 20 Jun 2019]. Available: </w:t>
        </w:r>
      </w:hyperlink>
      <w:hyperlink r:id="rId6" w:history="1">
        <w:r w:rsidRPr="00575944">
          <w:rPr>
            <w:rStyle w:val="Hyperlink"/>
            <w:rFonts w:cstheme="minorHAnsi"/>
            <w:color w:val="000000"/>
            <w:sz w:val="16"/>
            <w:szCs w:val="16"/>
            <w:lang w:val="en-US"/>
          </w:rPr>
          <w:t>http://www.envivabiomass.com/sustainability/track-and-trace/</w:t>
        </w:r>
      </w:hyperlink>
    </w:p>
  </w:footnote>
  <w:footnote w:id="8">
    <w:p w14:paraId="1AC9C39E" w14:textId="556A4B37" w:rsidR="00575944" w:rsidRPr="004818DE" w:rsidRDefault="00575944">
      <w:pPr>
        <w:pStyle w:val="FootnoteText"/>
        <w:rPr>
          <w:rFonts w:cstheme="minorHAnsi"/>
          <w:sz w:val="16"/>
          <w:szCs w:val="16"/>
          <w:lang w:val="en-US"/>
        </w:rPr>
      </w:pPr>
      <w:r w:rsidRPr="00575944">
        <w:rPr>
          <w:rStyle w:val="FootnoteReference"/>
          <w:rFonts w:cstheme="minorHAnsi"/>
          <w:sz w:val="16"/>
          <w:szCs w:val="16"/>
        </w:rPr>
        <w:footnoteRef/>
      </w:r>
      <w:r w:rsidRPr="00575944">
        <w:rPr>
          <w:rFonts w:cstheme="minorHAnsi"/>
          <w:sz w:val="16"/>
          <w:szCs w:val="16"/>
          <w:lang w:val="en-US"/>
        </w:rPr>
        <w:t xml:space="preserve"> </w:t>
      </w:r>
      <w:hyperlink r:id="rId7" w:history="1">
        <w:proofErr w:type="gramStart"/>
        <w:r w:rsidRPr="00575944">
          <w:rPr>
            <w:rStyle w:val="Hyperlink"/>
            <w:rFonts w:cstheme="minorHAnsi"/>
            <w:color w:val="000000"/>
            <w:sz w:val="16"/>
            <w:szCs w:val="16"/>
            <w:lang w:val="en-US"/>
          </w:rPr>
          <w:t xml:space="preserve">Harris NL, Hagen SC, Saatchi SS, Pearson TRH, Woodall CW, </w:t>
        </w:r>
        <w:proofErr w:type="spellStart"/>
        <w:r w:rsidRPr="00575944">
          <w:rPr>
            <w:rStyle w:val="Hyperlink"/>
            <w:rFonts w:cstheme="minorHAnsi"/>
            <w:color w:val="000000"/>
            <w:sz w:val="16"/>
            <w:szCs w:val="16"/>
            <w:lang w:val="en-US"/>
          </w:rPr>
          <w:t>Domke</w:t>
        </w:r>
        <w:proofErr w:type="spellEnd"/>
        <w:r w:rsidRPr="00575944">
          <w:rPr>
            <w:rStyle w:val="Hyperlink"/>
            <w:rFonts w:cstheme="minorHAnsi"/>
            <w:color w:val="000000"/>
            <w:sz w:val="16"/>
            <w:szCs w:val="16"/>
            <w:lang w:val="en-US"/>
          </w:rPr>
          <w:t xml:space="preserve"> GM, et al. Attribution of net carbon change by disturbance type across forest lands of the conterminous United States.</w:t>
        </w:r>
        <w:proofErr w:type="gramEnd"/>
        <w:r w:rsidRPr="00575944">
          <w:rPr>
            <w:rStyle w:val="Hyperlink"/>
            <w:rFonts w:cstheme="minorHAnsi"/>
            <w:color w:val="000000"/>
            <w:sz w:val="16"/>
            <w:szCs w:val="16"/>
            <w:lang w:val="en-US"/>
          </w:rPr>
          <w:t xml:space="preserve"> </w:t>
        </w:r>
        <w:proofErr w:type="gramStart"/>
        <w:r w:rsidRPr="004818DE">
          <w:rPr>
            <w:rStyle w:val="Hyperlink"/>
            <w:rFonts w:cstheme="minorHAnsi"/>
            <w:color w:val="000000"/>
            <w:sz w:val="16"/>
            <w:szCs w:val="16"/>
            <w:lang w:val="en-US"/>
          </w:rPr>
          <w:t xml:space="preserve">Carbon Balance </w:t>
        </w:r>
        <w:proofErr w:type="spellStart"/>
        <w:r w:rsidRPr="004818DE">
          <w:rPr>
            <w:rStyle w:val="Hyperlink"/>
            <w:rFonts w:cstheme="minorHAnsi"/>
            <w:color w:val="000000"/>
            <w:sz w:val="16"/>
            <w:szCs w:val="16"/>
            <w:lang w:val="en-US"/>
          </w:rPr>
          <w:t>Manag</w:t>
        </w:r>
        <w:proofErr w:type="spellEnd"/>
        <w:r w:rsidRPr="004818DE">
          <w:rPr>
            <w:rStyle w:val="Hyperlink"/>
            <w:rFonts w:cstheme="minorHAnsi"/>
            <w:color w:val="000000"/>
            <w:sz w:val="16"/>
            <w:szCs w:val="16"/>
            <w:lang w:val="en-US"/>
          </w:rPr>
          <w:t>.</w:t>
        </w:r>
        <w:proofErr w:type="gramEnd"/>
        <w:r w:rsidRPr="004818DE">
          <w:rPr>
            <w:rStyle w:val="Hyperlink"/>
            <w:rFonts w:cstheme="minorHAnsi"/>
            <w:color w:val="000000"/>
            <w:sz w:val="16"/>
            <w:szCs w:val="16"/>
            <w:lang w:val="en-US"/>
          </w:rPr>
          <w:t xml:space="preserve"> 2016;11: 24</w:t>
        </w:r>
      </w:hyperlink>
    </w:p>
  </w:footnote>
  <w:footnote w:id="9">
    <w:p w14:paraId="7459A70D" w14:textId="610436DB" w:rsidR="00575944" w:rsidRPr="004818DE" w:rsidRDefault="00575944">
      <w:pPr>
        <w:pStyle w:val="FootnoteText"/>
        <w:rPr>
          <w:lang w:val="en-US"/>
        </w:rPr>
      </w:pPr>
      <w:r w:rsidRPr="00575944">
        <w:rPr>
          <w:rStyle w:val="FootnoteReference"/>
          <w:rFonts w:cstheme="minorHAnsi"/>
          <w:sz w:val="16"/>
          <w:szCs w:val="16"/>
        </w:rPr>
        <w:footnoteRef/>
      </w:r>
      <w:r w:rsidRPr="004818DE">
        <w:rPr>
          <w:rFonts w:cstheme="minorHAnsi"/>
          <w:sz w:val="16"/>
          <w:szCs w:val="16"/>
          <w:lang w:val="en-US"/>
        </w:rPr>
        <w:t xml:space="preserve"> </w:t>
      </w:r>
      <w:hyperlink r:id="rId8" w:history="1">
        <w:r w:rsidRPr="004818DE">
          <w:rPr>
            <w:rStyle w:val="Hyperlink"/>
            <w:rFonts w:cstheme="minorHAnsi"/>
            <w:color w:val="1155CC"/>
            <w:sz w:val="16"/>
            <w:szCs w:val="16"/>
            <w:lang w:val="en-US"/>
          </w:rPr>
          <w:t>https://www.nrdc.org/sites/default/files/global-markets-biomass-energy-06172019.pdf</w:t>
        </w:r>
      </w:hyperlink>
    </w:p>
  </w:footnote>
  <w:footnote w:id="10">
    <w:p w14:paraId="0726E705" w14:textId="5F2538E0" w:rsidR="00575944" w:rsidRPr="004818DE" w:rsidRDefault="00575944">
      <w:pPr>
        <w:pStyle w:val="FootnoteText"/>
        <w:rPr>
          <w:rFonts w:cstheme="minorHAnsi"/>
          <w:lang w:val="en-US"/>
        </w:rPr>
      </w:pPr>
      <w:r w:rsidRPr="00575944">
        <w:rPr>
          <w:rStyle w:val="FootnoteReference"/>
          <w:rFonts w:cstheme="minorHAnsi"/>
          <w:sz w:val="16"/>
          <w:szCs w:val="16"/>
        </w:rPr>
        <w:footnoteRef/>
      </w:r>
      <w:r w:rsidRPr="004818DE">
        <w:rPr>
          <w:rFonts w:cstheme="minorHAnsi"/>
          <w:sz w:val="16"/>
          <w:szCs w:val="16"/>
          <w:lang w:val="en-US"/>
        </w:rPr>
        <w:t xml:space="preserve"> </w:t>
      </w:r>
      <w:hyperlink r:id="rId9" w:history="1">
        <w:r w:rsidRPr="004818DE">
          <w:rPr>
            <w:rStyle w:val="Hyperlink"/>
            <w:rFonts w:cstheme="minorHAnsi"/>
            <w:color w:val="1155CC"/>
            <w:sz w:val="16"/>
            <w:szCs w:val="16"/>
            <w:lang w:val="en-US"/>
          </w:rPr>
          <w:t>https://nyheder.tv2.dk/samfund/2019-09-09-tv-2-afsloerer-fejl-i-klimakontrol-helt-sort-siger-ekspert</w:t>
        </w:r>
      </w:hyperlink>
    </w:p>
  </w:footnote>
  <w:footnote w:id="11">
    <w:p w14:paraId="725DE68C" w14:textId="79899E57" w:rsidR="00575944" w:rsidRPr="00575944" w:rsidRDefault="00575944">
      <w:pPr>
        <w:pStyle w:val="FootnoteText"/>
        <w:rPr>
          <w:rFonts w:cstheme="minorHAnsi"/>
          <w:lang w:val="en-US"/>
        </w:rPr>
      </w:pPr>
      <w:r w:rsidRPr="00575944">
        <w:rPr>
          <w:rStyle w:val="FootnoteReference"/>
          <w:rFonts w:cstheme="minorHAnsi"/>
          <w:sz w:val="16"/>
          <w:szCs w:val="16"/>
        </w:rPr>
        <w:footnoteRef/>
      </w:r>
      <w:r w:rsidRPr="00575944">
        <w:rPr>
          <w:rFonts w:cstheme="minorHAnsi"/>
          <w:lang w:val="en-US"/>
        </w:rPr>
        <w:t xml:space="preserve"> </w:t>
      </w:r>
      <w:proofErr w:type="spellStart"/>
      <w:r w:rsidRPr="00575944">
        <w:rPr>
          <w:rFonts w:cstheme="minorHAnsi"/>
          <w:color w:val="3C4043"/>
          <w:sz w:val="18"/>
          <w:szCs w:val="18"/>
          <w:shd w:val="clear" w:color="auto" w:fill="FFFFFF"/>
          <w:lang w:val="en-US"/>
        </w:rPr>
        <w:t>Moomaw</w:t>
      </w:r>
      <w:proofErr w:type="spellEnd"/>
      <w:r w:rsidRPr="00575944">
        <w:rPr>
          <w:rFonts w:cstheme="minorHAnsi"/>
          <w:color w:val="3C4043"/>
          <w:sz w:val="18"/>
          <w:szCs w:val="18"/>
          <w:shd w:val="clear" w:color="auto" w:fill="FFFFFF"/>
          <w:lang w:val="en-US"/>
        </w:rPr>
        <w:t xml:space="preserve"> WR, </w:t>
      </w:r>
      <w:proofErr w:type="spellStart"/>
      <w:r w:rsidRPr="00575944">
        <w:rPr>
          <w:rFonts w:cstheme="minorHAnsi"/>
          <w:color w:val="3C4043"/>
          <w:sz w:val="18"/>
          <w:szCs w:val="18"/>
          <w:shd w:val="clear" w:color="auto" w:fill="FFFFFF"/>
          <w:lang w:val="en-US"/>
        </w:rPr>
        <w:t>Masino</w:t>
      </w:r>
      <w:proofErr w:type="spellEnd"/>
      <w:r w:rsidRPr="00575944">
        <w:rPr>
          <w:rFonts w:cstheme="minorHAnsi"/>
          <w:color w:val="3C4043"/>
          <w:sz w:val="18"/>
          <w:szCs w:val="18"/>
          <w:shd w:val="clear" w:color="auto" w:fill="FFFFFF"/>
          <w:lang w:val="en-US"/>
        </w:rPr>
        <w:t xml:space="preserve"> SA, Faison EK. Intact Forests in the United States: </w:t>
      </w:r>
      <w:proofErr w:type="spellStart"/>
      <w:r w:rsidRPr="00575944">
        <w:rPr>
          <w:rFonts w:cstheme="minorHAnsi"/>
          <w:color w:val="3C4043"/>
          <w:sz w:val="18"/>
          <w:szCs w:val="18"/>
          <w:shd w:val="clear" w:color="auto" w:fill="FFFFFF"/>
          <w:lang w:val="en-US"/>
        </w:rPr>
        <w:t>Proforestation</w:t>
      </w:r>
      <w:proofErr w:type="spellEnd"/>
      <w:r w:rsidRPr="00575944">
        <w:rPr>
          <w:rFonts w:cstheme="minorHAnsi"/>
          <w:color w:val="3C4043"/>
          <w:sz w:val="18"/>
          <w:szCs w:val="18"/>
          <w:shd w:val="clear" w:color="auto" w:fill="FFFFFF"/>
          <w:lang w:val="en-US"/>
        </w:rPr>
        <w:t xml:space="preserve"> Mitigates Climate Change and Serves the Greatest Good. Frontiers in Forests and Global Change. 2019; </w:t>
      </w:r>
      <w:hyperlink r:id="rId10" w:history="1">
        <w:r w:rsidRPr="00575944">
          <w:rPr>
            <w:rStyle w:val="Hyperlink"/>
            <w:rFonts w:cstheme="minorHAnsi"/>
            <w:color w:val="1A73E8"/>
            <w:sz w:val="18"/>
            <w:szCs w:val="18"/>
            <w:shd w:val="clear" w:color="auto" w:fill="FFFFFF"/>
            <w:lang w:val="en-US"/>
          </w:rPr>
          <w:t>https://www.frontiersin.org/articles/10.3389/ffgc.2019.00027/full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AA"/>
    <w:rsid w:val="000101AA"/>
    <w:rsid w:val="0003152E"/>
    <w:rsid w:val="00037207"/>
    <w:rsid w:val="001064E0"/>
    <w:rsid w:val="0011389F"/>
    <w:rsid w:val="00184608"/>
    <w:rsid w:val="002B6654"/>
    <w:rsid w:val="002C7FBE"/>
    <w:rsid w:val="002E527C"/>
    <w:rsid w:val="003E6CCF"/>
    <w:rsid w:val="003F6A31"/>
    <w:rsid w:val="00400CF1"/>
    <w:rsid w:val="004011F8"/>
    <w:rsid w:val="004100EA"/>
    <w:rsid w:val="00461711"/>
    <w:rsid w:val="004818DE"/>
    <w:rsid w:val="004A1ACE"/>
    <w:rsid w:val="00520F99"/>
    <w:rsid w:val="005241B2"/>
    <w:rsid w:val="00575944"/>
    <w:rsid w:val="006B637B"/>
    <w:rsid w:val="008B4EC6"/>
    <w:rsid w:val="008E3B56"/>
    <w:rsid w:val="00962CB0"/>
    <w:rsid w:val="009C70A6"/>
    <w:rsid w:val="009E72B7"/>
    <w:rsid w:val="00A350BF"/>
    <w:rsid w:val="00AA7E20"/>
    <w:rsid w:val="00B930A1"/>
    <w:rsid w:val="00BD2719"/>
    <w:rsid w:val="00BE0736"/>
    <w:rsid w:val="00BE621D"/>
    <w:rsid w:val="00C23206"/>
    <w:rsid w:val="00C51F75"/>
    <w:rsid w:val="00CB24FE"/>
    <w:rsid w:val="00CD4B04"/>
    <w:rsid w:val="00D740D5"/>
    <w:rsid w:val="00DF1ED6"/>
    <w:rsid w:val="00E758B1"/>
    <w:rsid w:val="00E75BA8"/>
    <w:rsid w:val="00EA1BC3"/>
    <w:rsid w:val="00F36649"/>
    <w:rsid w:val="00F51502"/>
    <w:rsid w:val="00F52CEC"/>
    <w:rsid w:val="00FA5779"/>
    <w:rsid w:val="00FD7CC4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1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B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B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BA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75B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8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31"/>
  </w:style>
  <w:style w:type="paragraph" w:styleId="Footer">
    <w:name w:val="footer"/>
    <w:basedOn w:val="Normal"/>
    <w:link w:val="FooterChar"/>
    <w:uiPriority w:val="99"/>
    <w:unhideWhenUsed/>
    <w:rsid w:val="003F6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B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B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BA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75BA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8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A31"/>
  </w:style>
  <w:style w:type="paragraph" w:styleId="Footer">
    <w:name w:val="footer"/>
    <w:basedOn w:val="Normal"/>
    <w:link w:val="FooterChar"/>
    <w:uiPriority w:val="99"/>
    <w:unhideWhenUsed/>
    <w:rsid w:val="003F6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dc.org/sites/default/files/global-markets-biomass-energy-06172019.pdf" TargetMode="External"/><Relationship Id="rId3" Type="http://schemas.openxmlformats.org/officeDocument/2006/relationships/hyperlink" Target="https://www.fs.fed.us/research/publications/gtr/gtr_wo97.pdf" TargetMode="External"/><Relationship Id="rId7" Type="http://schemas.openxmlformats.org/officeDocument/2006/relationships/hyperlink" Target="http://paperpile.com/b/hnDhX1/SlaX" TargetMode="External"/><Relationship Id="rId2" Type="http://schemas.openxmlformats.org/officeDocument/2006/relationships/hyperlink" Target="https://www.wri.org/publication/avoiding-bioenergy-competition-food-crops-and-land" TargetMode="External"/><Relationship Id="rId1" Type="http://schemas.openxmlformats.org/officeDocument/2006/relationships/hyperlink" Target="https://www.chathamhouse.org/publication/impacts-demand-woody-biomass-power-and-heat-climate-and-forests" TargetMode="External"/><Relationship Id="rId6" Type="http://schemas.openxmlformats.org/officeDocument/2006/relationships/hyperlink" Target="http://www.envivabiomass.com/sustainability/track-and-trace/" TargetMode="External"/><Relationship Id="rId5" Type="http://schemas.openxmlformats.org/officeDocument/2006/relationships/hyperlink" Target="http://paperpile.com/b/hnDhX1/J5pC" TargetMode="External"/><Relationship Id="rId10" Type="http://schemas.openxmlformats.org/officeDocument/2006/relationships/hyperlink" Target="https://www.frontiersin.org/articles/10.3389/ffgc.2019.00027/full" TargetMode="External"/><Relationship Id="rId4" Type="http://schemas.openxmlformats.org/officeDocument/2006/relationships/hyperlink" Target="https://www.dogwoodalliance.org/wp-content/uploads/2017/08/Acres-of-Pellets-Fact-Sheet.pdf" TargetMode="External"/><Relationship Id="rId9" Type="http://schemas.openxmlformats.org/officeDocument/2006/relationships/hyperlink" Target="https://nyheder.tv2.dk/samfund/2019-09-09-tv-2-afsloerer-fejl-i-klimakontrol-helt-sort-siger-eksper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5265-BE79-4C70-AB55-E6A9658F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P.</dc:creator>
  <cp:keywords/>
  <dc:description/>
  <cp:lastModifiedBy>Rita Frost</cp:lastModifiedBy>
  <cp:revision>3</cp:revision>
  <dcterms:created xsi:type="dcterms:W3CDTF">2020-06-15T04:22:00Z</dcterms:created>
  <dcterms:modified xsi:type="dcterms:W3CDTF">2020-06-15T17:37:00Z</dcterms:modified>
</cp:coreProperties>
</file>